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465FA">
      <w:pPr>
        <w:pStyle w:val="2"/>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14:paraId="45A135EA">
      <w:pPr>
        <w:pStyle w:val="2"/>
        <w:rPr>
          <w:rFonts w:hint="eastAsia"/>
          <w:color w:val="000000" w:themeColor="text1"/>
          <w:lang w:val="en-US" w:eastAsia="zh-CN"/>
          <w14:textFill>
            <w14:solidFill>
              <w14:schemeClr w14:val="tx1"/>
            </w14:solidFill>
          </w14:textFill>
        </w:rPr>
      </w:pPr>
    </w:p>
    <w:p w14:paraId="01AF97DB">
      <w:pPr>
        <w:pStyle w:val="2"/>
        <w:rPr>
          <w:rFonts w:hint="eastAsia"/>
          <w:color w:val="000000" w:themeColor="text1"/>
          <w:lang w:val="en-US" w:eastAsia="zh-CN"/>
          <w14:textFill>
            <w14:solidFill>
              <w14:schemeClr w14:val="tx1"/>
            </w14:solidFill>
          </w14:textFill>
        </w:rPr>
      </w:pPr>
    </w:p>
    <w:p w14:paraId="3BC4CE55">
      <w:pPr>
        <w:jc w:val="center"/>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0" w:name="_Toc786"/>
      <w:bookmarkStart w:id="1" w:name="_Toc22423"/>
      <w:bookmarkStart w:id="2" w:name="_Toc17646"/>
      <w:bookmarkStart w:id="3" w:name="_Toc14987"/>
      <w:bookmarkStart w:id="4" w:name="_Toc4366"/>
      <w:bookmarkStart w:id="5" w:name="_Toc24460"/>
      <w:bookmarkStart w:id="6" w:name="_Toc12013"/>
      <w:bookmarkStart w:id="7" w:name="_Toc13948"/>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青山冶金碧苑花园旧房改造工程“5·16”</w:t>
      </w:r>
      <w:bookmarkEnd w:id="0"/>
      <w:bookmarkEnd w:id="1"/>
      <w:bookmarkEnd w:id="2"/>
      <w:bookmarkEnd w:id="3"/>
      <w:bookmarkEnd w:id="4"/>
    </w:p>
    <w:p w14:paraId="74A89675">
      <w:pPr>
        <w:jc w:val="center"/>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8" w:name="_Toc17713"/>
      <w:bookmarkStart w:id="9" w:name="_Toc19231"/>
      <w:bookmarkStart w:id="10" w:name="_Toc14637"/>
      <w:bookmarkStart w:id="11" w:name="_Toc5524"/>
      <w:bookmarkStart w:id="12" w:name="_Toc11992"/>
      <w:bookmarkStart w:id="13" w:name="_Toc25086"/>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一般机械伤害安全事故</w:t>
      </w:r>
      <w:bookmarkEnd w:id="5"/>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调查报告</w:t>
      </w:r>
      <w:bookmarkEnd w:id="6"/>
      <w:bookmarkEnd w:id="7"/>
      <w:bookmarkEnd w:id="8"/>
      <w:bookmarkEnd w:id="9"/>
      <w:bookmarkEnd w:id="10"/>
      <w:bookmarkEnd w:id="11"/>
      <w:bookmarkEnd w:id="12"/>
      <w:bookmarkEnd w:id="13"/>
    </w:p>
    <w:p w14:paraId="333E855F">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4718CA6A">
      <w:pPr>
        <w:pStyle w:val="2"/>
        <w:rPr>
          <w:rFonts w:hint="eastAsia"/>
          <w:lang w:val="en-US" w:eastAsia="zh-CN"/>
        </w:rPr>
      </w:pPr>
    </w:p>
    <w:p w14:paraId="3E20DE42">
      <w:pPr>
        <w:pStyle w:val="2"/>
        <w:rPr>
          <w:rFonts w:hint="eastAsia"/>
          <w:lang w:val="en-US" w:eastAsia="zh-CN"/>
        </w:rPr>
      </w:pPr>
    </w:p>
    <w:p w14:paraId="4DDD6189">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736CE6BC">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7C8CFAEB">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7AA22080">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6C1B22BD">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6EC57A0E">
      <w:pPr>
        <w:pStyle w:val="2"/>
        <w:ind w:left="0" w:leftChars="0" w:firstLine="0" w:firstLineChars="0"/>
        <w:rPr>
          <w:rFonts w:hint="eastAsia"/>
          <w:lang w:val="en-US" w:eastAsia="zh-CN"/>
        </w:rPr>
      </w:pPr>
    </w:p>
    <w:p w14:paraId="17852F44">
      <w:pPr>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2AE82BF5">
      <w:pPr>
        <w:pStyle w:val="2"/>
        <w:ind w:left="0" w:leftChars="0" w:firstLine="0" w:firstLineChars="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2EFECF2">
      <w:pPr>
        <w:pStyle w:val="2"/>
        <w:ind w:left="0" w:leftChars="0" w:firstLine="0" w:firstLineChars="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43AB442D">
      <w:pPr>
        <w:jc w:val="center"/>
        <w:rPr>
          <w:rFonts w:hint="eastAsia"/>
          <w:lang w:val="en-US" w:eastAsia="zh-CN"/>
        </w:rPr>
        <w:sectPr>
          <w:footerReference r:id="rId4" w:type="default"/>
          <w:pgSz w:w="11906" w:h="16838"/>
          <w:pgMar w:top="2098" w:right="1474" w:bottom="1984" w:left="1587" w:header="851" w:footer="992" w:gutter="0"/>
          <w:pgNumType w:fmt="decimal" w:start="1"/>
          <w:cols w:space="425" w:num="1"/>
          <w:docGrid w:type="lines" w:linePitch="312" w:charSpace="0"/>
        </w:sect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青山区“</w:t>
      </w:r>
      <w:r>
        <w:rPr>
          <w:rFonts w:hint="eastAsia" w:ascii="宋体" w:hAnsi="宋体" w:eastAsia="宋体" w:cs="宋体"/>
          <w:b w:val="0"/>
          <w:bCs w:val="0"/>
          <w:color w:val="000000" w:themeColor="text1"/>
          <w:sz w:val="32"/>
          <w:szCs w:val="32"/>
          <w:lang w:val="en-US" w:eastAsia="zh-CN"/>
          <w14:textFill>
            <w14:solidFill>
              <w14:schemeClr w14:val="tx1"/>
            </w14:solidFill>
          </w14:textFill>
        </w:rPr>
        <w:t>5·16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”一般机械伤害安全事故调查</w:t>
      </w:r>
    </w:p>
    <w:sdt>
      <w:sdtPr>
        <w:rPr>
          <w:rFonts w:ascii="宋体" w:hAnsi="宋体" w:eastAsia="宋体" w:cstheme="minorBidi"/>
          <w:kern w:val="2"/>
          <w:sz w:val="21"/>
          <w:szCs w:val="24"/>
          <w:lang w:val="en-US" w:eastAsia="zh-CN" w:bidi="ar-SA"/>
        </w:rPr>
        <w:id w:val="147469303"/>
        <w15:color w:val="DBDBDB"/>
        <w:docPartObj>
          <w:docPartGallery w:val="Table of Contents"/>
          <w:docPartUnique/>
        </w:docPartObj>
      </w:sdtPr>
      <w:sdtEndPr>
        <w:rPr>
          <w:rFonts w:ascii="宋体" w:hAnsi="宋体" w:eastAsia="宋体" w:cstheme="minorBidi"/>
          <w:b/>
          <w:kern w:val="2"/>
          <w:sz w:val="21"/>
          <w:szCs w:val="24"/>
          <w:lang w:val="en-US" w:eastAsia="zh-CN" w:bidi="ar-SA"/>
        </w:rPr>
      </w:sdtEndPr>
      <w:sdtContent>
        <w:p w14:paraId="0250CC3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Theme="minorHAnsi" w:hAnsiTheme="minorHAnsi" w:eastAsiaTheme="minorEastAsia" w:cstheme="minorBidi"/>
              <w:kern w:val="2"/>
              <w:sz w:val="21"/>
              <w:szCs w:val="24"/>
              <w:lang w:val="en-US" w:eastAsia="zh-CN" w:bidi="ar-SA"/>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r>
            <w:fldChar w:fldCharType="begin"/>
          </w:r>
          <w:r>
            <w:instrText xml:space="preserve">TOC \o "1-2" \h \u </w:instrText>
          </w:r>
          <w:r>
            <w:fldChar w:fldCharType="separate"/>
          </w:r>
        </w:p>
        <w:p w14:paraId="3A25584A">
          <w:pPr>
            <w:pStyle w:val="7"/>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_Toc949 </w:instrText>
          </w:r>
          <w:r>
            <w:rPr>
              <w:sz w:val="24"/>
              <w:szCs w:val="24"/>
            </w:rPr>
            <w:fldChar w:fldCharType="separate"/>
          </w:r>
          <w:r>
            <w:rPr>
              <w:rFonts w:hint="eastAsia" w:ascii="黑体" w:hAnsi="黑体" w:eastAsia="黑体" w:cs="黑体"/>
              <w:sz w:val="24"/>
              <w:szCs w:val="24"/>
              <w:lang w:val="en-US" w:eastAsia="zh-CN"/>
            </w:rPr>
            <w:t>一、事故基本情况</w:t>
          </w:r>
          <w:r>
            <w:rPr>
              <w:sz w:val="24"/>
              <w:szCs w:val="24"/>
            </w:rPr>
            <w:tab/>
          </w:r>
          <w:r>
            <w:rPr>
              <w:sz w:val="24"/>
              <w:szCs w:val="24"/>
            </w:rPr>
            <w:fldChar w:fldCharType="begin"/>
          </w:r>
          <w:r>
            <w:rPr>
              <w:sz w:val="24"/>
              <w:szCs w:val="24"/>
            </w:rPr>
            <w:instrText xml:space="preserve"> PAGEREF _Toc949 \h </w:instrText>
          </w:r>
          <w:r>
            <w:rPr>
              <w:sz w:val="24"/>
              <w:szCs w:val="24"/>
            </w:rPr>
            <w:fldChar w:fldCharType="separate"/>
          </w:r>
          <w:r>
            <w:rPr>
              <w:sz w:val="24"/>
              <w:szCs w:val="24"/>
            </w:rPr>
            <w:t>2</w:t>
          </w:r>
          <w:r>
            <w:rPr>
              <w:sz w:val="24"/>
              <w:szCs w:val="24"/>
            </w:rPr>
            <w:fldChar w:fldCharType="end"/>
          </w:r>
          <w:r>
            <w:rPr>
              <w:sz w:val="24"/>
              <w:szCs w:val="24"/>
            </w:rPr>
            <w:fldChar w:fldCharType="end"/>
          </w:r>
        </w:p>
        <w:p w14:paraId="6F442F76">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_Toc29745 </w:instrText>
          </w:r>
          <w:r>
            <w:rPr>
              <w:sz w:val="24"/>
              <w:szCs w:val="24"/>
            </w:rPr>
            <w:fldChar w:fldCharType="separate"/>
          </w:r>
          <w:r>
            <w:rPr>
              <w:rFonts w:hint="eastAsia" w:ascii="楷体_GB2312" w:hAnsi="楷体_GB2312" w:eastAsia="楷体_GB2312" w:cs="楷体_GB2312"/>
              <w:bCs/>
              <w:sz w:val="24"/>
              <w:szCs w:val="24"/>
              <w:lang w:val="en-US" w:eastAsia="zh-CN"/>
            </w:rPr>
            <w:t>（一）事故发生单位及相关单位概况</w:t>
          </w:r>
          <w:r>
            <w:rPr>
              <w:sz w:val="24"/>
              <w:szCs w:val="24"/>
            </w:rPr>
            <w:tab/>
          </w:r>
          <w:r>
            <w:rPr>
              <w:sz w:val="24"/>
              <w:szCs w:val="24"/>
            </w:rPr>
            <w:fldChar w:fldCharType="begin"/>
          </w:r>
          <w:r>
            <w:rPr>
              <w:sz w:val="24"/>
              <w:szCs w:val="24"/>
            </w:rPr>
            <w:instrText xml:space="preserve"> PAGEREF _Toc29745 \h </w:instrText>
          </w:r>
          <w:r>
            <w:rPr>
              <w:sz w:val="24"/>
              <w:szCs w:val="24"/>
            </w:rPr>
            <w:fldChar w:fldCharType="separate"/>
          </w:r>
          <w:r>
            <w:rPr>
              <w:sz w:val="24"/>
              <w:szCs w:val="24"/>
            </w:rPr>
            <w:t>2</w:t>
          </w:r>
          <w:r>
            <w:rPr>
              <w:sz w:val="24"/>
              <w:szCs w:val="24"/>
            </w:rPr>
            <w:fldChar w:fldCharType="end"/>
          </w:r>
          <w:r>
            <w:rPr>
              <w:sz w:val="24"/>
              <w:szCs w:val="24"/>
            </w:rPr>
            <w:fldChar w:fldCharType="end"/>
          </w:r>
        </w:p>
        <w:p w14:paraId="4883FA0A">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_Toc7062 </w:instrText>
          </w:r>
          <w:r>
            <w:rPr>
              <w:sz w:val="24"/>
              <w:szCs w:val="24"/>
            </w:rPr>
            <w:fldChar w:fldCharType="separate"/>
          </w:r>
          <w:r>
            <w:rPr>
              <w:rFonts w:hint="eastAsia" w:ascii="楷体_GB2312" w:hAnsi="楷体_GB2312" w:eastAsia="楷体_GB2312" w:cs="楷体_GB2312"/>
              <w:bCs/>
              <w:sz w:val="24"/>
              <w:szCs w:val="24"/>
              <w:lang w:val="en-US" w:eastAsia="zh-CN"/>
            </w:rPr>
            <w:t>（二）事故工程基本情况</w:t>
          </w:r>
          <w:r>
            <w:rPr>
              <w:sz w:val="24"/>
              <w:szCs w:val="24"/>
            </w:rPr>
            <w:tab/>
          </w:r>
          <w:r>
            <w:rPr>
              <w:sz w:val="24"/>
              <w:szCs w:val="24"/>
            </w:rPr>
            <w:fldChar w:fldCharType="begin"/>
          </w:r>
          <w:r>
            <w:rPr>
              <w:sz w:val="24"/>
              <w:szCs w:val="24"/>
            </w:rPr>
            <w:instrText xml:space="preserve"> PAGEREF _Toc7062 \h </w:instrText>
          </w:r>
          <w:r>
            <w:rPr>
              <w:sz w:val="24"/>
              <w:szCs w:val="24"/>
            </w:rPr>
            <w:fldChar w:fldCharType="separate"/>
          </w:r>
          <w:r>
            <w:rPr>
              <w:sz w:val="24"/>
              <w:szCs w:val="24"/>
            </w:rPr>
            <w:t>2</w:t>
          </w:r>
          <w:r>
            <w:rPr>
              <w:sz w:val="24"/>
              <w:szCs w:val="24"/>
            </w:rPr>
            <w:fldChar w:fldCharType="end"/>
          </w:r>
          <w:r>
            <w:rPr>
              <w:sz w:val="24"/>
              <w:szCs w:val="24"/>
            </w:rPr>
            <w:fldChar w:fldCharType="end"/>
          </w:r>
        </w:p>
        <w:p w14:paraId="3BD89B76">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_Toc27972 </w:instrText>
          </w:r>
          <w:r>
            <w:rPr>
              <w:sz w:val="24"/>
              <w:szCs w:val="24"/>
            </w:rPr>
            <w:fldChar w:fldCharType="separate"/>
          </w:r>
          <w:r>
            <w:rPr>
              <w:rFonts w:hint="eastAsia" w:ascii="楷体_GB2312" w:hAnsi="楷体_GB2312" w:eastAsia="楷体_GB2312" w:cs="楷体_GB2312"/>
              <w:bCs/>
              <w:sz w:val="24"/>
              <w:szCs w:val="24"/>
              <w:lang w:val="en-US" w:eastAsia="zh-CN"/>
            </w:rPr>
            <w:t>（三）事故发生单位安全管理情况</w:t>
          </w:r>
          <w:r>
            <w:rPr>
              <w:sz w:val="24"/>
              <w:szCs w:val="24"/>
            </w:rPr>
            <w:tab/>
          </w:r>
          <w:r>
            <w:rPr>
              <w:sz w:val="24"/>
              <w:szCs w:val="24"/>
            </w:rPr>
            <w:fldChar w:fldCharType="begin"/>
          </w:r>
          <w:r>
            <w:rPr>
              <w:sz w:val="24"/>
              <w:szCs w:val="24"/>
            </w:rPr>
            <w:instrText xml:space="preserve"> PAGEREF _Toc27972 \h </w:instrText>
          </w:r>
          <w:r>
            <w:rPr>
              <w:sz w:val="24"/>
              <w:szCs w:val="24"/>
            </w:rPr>
            <w:fldChar w:fldCharType="separate"/>
          </w:r>
          <w:r>
            <w:rPr>
              <w:sz w:val="24"/>
              <w:szCs w:val="24"/>
            </w:rPr>
            <w:t>2</w:t>
          </w:r>
          <w:r>
            <w:rPr>
              <w:sz w:val="24"/>
              <w:szCs w:val="24"/>
            </w:rPr>
            <w:fldChar w:fldCharType="end"/>
          </w:r>
          <w:r>
            <w:rPr>
              <w:sz w:val="24"/>
              <w:szCs w:val="24"/>
            </w:rPr>
            <w:fldChar w:fldCharType="end"/>
          </w:r>
        </w:p>
        <w:p w14:paraId="6CD7C34A">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_Toc30987 </w:instrText>
          </w:r>
          <w:r>
            <w:rPr>
              <w:sz w:val="24"/>
              <w:szCs w:val="24"/>
            </w:rPr>
            <w:fldChar w:fldCharType="separate"/>
          </w:r>
          <w:r>
            <w:rPr>
              <w:rFonts w:hint="eastAsia" w:ascii="楷体_GB2312" w:hAnsi="楷体_GB2312" w:eastAsia="楷体_GB2312" w:cs="楷体_GB2312"/>
              <w:bCs/>
              <w:sz w:val="24"/>
              <w:szCs w:val="24"/>
              <w:lang w:val="en-US" w:eastAsia="zh-CN"/>
            </w:rPr>
            <w:t>（四）事故发生经过</w:t>
          </w:r>
          <w:r>
            <w:rPr>
              <w:sz w:val="24"/>
              <w:szCs w:val="24"/>
            </w:rPr>
            <w:tab/>
          </w:r>
          <w:r>
            <w:rPr>
              <w:sz w:val="24"/>
              <w:szCs w:val="24"/>
            </w:rPr>
            <w:fldChar w:fldCharType="begin"/>
          </w:r>
          <w:r>
            <w:rPr>
              <w:sz w:val="24"/>
              <w:szCs w:val="24"/>
            </w:rPr>
            <w:instrText xml:space="preserve"> PAGEREF _Toc30987 \h </w:instrText>
          </w:r>
          <w:r>
            <w:rPr>
              <w:sz w:val="24"/>
              <w:szCs w:val="24"/>
            </w:rPr>
            <w:fldChar w:fldCharType="separate"/>
          </w:r>
          <w:r>
            <w:rPr>
              <w:sz w:val="24"/>
              <w:szCs w:val="24"/>
            </w:rPr>
            <w:t>3</w:t>
          </w:r>
          <w:r>
            <w:rPr>
              <w:sz w:val="24"/>
              <w:szCs w:val="24"/>
            </w:rPr>
            <w:fldChar w:fldCharType="end"/>
          </w:r>
          <w:r>
            <w:rPr>
              <w:sz w:val="24"/>
              <w:szCs w:val="24"/>
            </w:rPr>
            <w:fldChar w:fldCharType="end"/>
          </w:r>
        </w:p>
        <w:p w14:paraId="5C9D9F98">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_Toc12716 </w:instrText>
          </w:r>
          <w:r>
            <w:rPr>
              <w:sz w:val="24"/>
              <w:szCs w:val="24"/>
            </w:rPr>
            <w:fldChar w:fldCharType="separate"/>
          </w:r>
          <w:r>
            <w:rPr>
              <w:rFonts w:hint="eastAsia" w:ascii="楷体_GB2312" w:hAnsi="楷体_GB2312" w:eastAsia="楷体_GB2312" w:cs="楷体_GB2312"/>
              <w:bCs/>
              <w:sz w:val="24"/>
              <w:szCs w:val="24"/>
              <w:lang w:val="en-US" w:eastAsia="zh-CN"/>
            </w:rPr>
            <w:t>（五）事故现场情况</w:t>
          </w:r>
          <w:r>
            <w:rPr>
              <w:sz w:val="24"/>
              <w:szCs w:val="24"/>
            </w:rPr>
            <w:tab/>
          </w:r>
          <w:r>
            <w:rPr>
              <w:sz w:val="24"/>
              <w:szCs w:val="24"/>
            </w:rPr>
            <w:fldChar w:fldCharType="begin"/>
          </w:r>
          <w:r>
            <w:rPr>
              <w:sz w:val="24"/>
              <w:szCs w:val="24"/>
            </w:rPr>
            <w:instrText xml:space="preserve"> PAGEREF _Toc12716 \h </w:instrText>
          </w:r>
          <w:r>
            <w:rPr>
              <w:sz w:val="24"/>
              <w:szCs w:val="24"/>
            </w:rPr>
            <w:fldChar w:fldCharType="separate"/>
          </w:r>
          <w:r>
            <w:rPr>
              <w:sz w:val="24"/>
              <w:szCs w:val="24"/>
            </w:rPr>
            <w:t>3</w:t>
          </w:r>
          <w:r>
            <w:rPr>
              <w:sz w:val="24"/>
              <w:szCs w:val="24"/>
            </w:rPr>
            <w:fldChar w:fldCharType="end"/>
          </w:r>
          <w:r>
            <w:rPr>
              <w:sz w:val="24"/>
              <w:szCs w:val="24"/>
            </w:rPr>
            <w:fldChar w:fldCharType="end"/>
          </w:r>
        </w:p>
        <w:p w14:paraId="2B02769C">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_Toc7387 </w:instrText>
          </w:r>
          <w:r>
            <w:rPr>
              <w:sz w:val="24"/>
              <w:szCs w:val="24"/>
            </w:rPr>
            <w:fldChar w:fldCharType="separate"/>
          </w:r>
          <w:r>
            <w:rPr>
              <w:rFonts w:hint="eastAsia" w:ascii="楷体_GB2312" w:hAnsi="楷体_GB2312" w:eastAsia="楷体_GB2312" w:cs="楷体_GB2312"/>
              <w:bCs/>
              <w:sz w:val="24"/>
              <w:szCs w:val="24"/>
              <w:lang w:val="en-US" w:eastAsia="zh-CN"/>
            </w:rPr>
            <w:t>（六）人员伤亡和直接经济损失情况</w:t>
          </w:r>
          <w:r>
            <w:rPr>
              <w:sz w:val="24"/>
              <w:szCs w:val="24"/>
            </w:rPr>
            <w:tab/>
          </w:r>
          <w:r>
            <w:rPr>
              <w:sz w:val="24"/>
              <w:szCs w:val="24"/>
            </w:rPr>
            <w:fldChar w:fldCharType="begin"/>
          </w:r>
          <w:r>
            <w:rPr>
              <w:sz w:val="24"/>
              <w:szCs w:val="24"/>
            </w:rPr>
            <w:instrText xml:space="preserve"> PAGEREF _Toc7387 \h </w:instrText>
          </w:r>
          <w:r>
            <w:rPr>
              <w:sz w:val="24"/>
              <w:szCs w:val="24"/>
            </w:rPr>
            <w:fldChar w:fldCharType="separate"/>
          </w:r>
          <w:r>
            <w:rPr>
              <w:sz w:val="24"/>
              <w:szCs w:val="24"/>
            </w:rPr>
            <w:t>4</w:t>
          </w:r>
          <w:r>
            <w:rPr>
              <w:sz w:val="24"/>
              <w:szCs w:val="24"/>
            </w:rPr>
            <w:fldChar w:fldCharType="end"/>
          </w:r>
          <w:r>
            <w:rPr>
              <w:sz w:val="24"/>
              <w:szCs w:val="24"/>
            </w:rPr>
            <w:fldChar w:fldCharType="end"/>
          </w:r>
        </w:p>
        <w:p w14:paraId="30D46325">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_Toc24910 </w:instrText>
          </w:r>
          <w:r>
            <w:rPr>
              <w:sz w:val="24"/>
              <w:szCs w:val="24"/>
            </w:rPr>
            <w:fldChar w:fldCharType="separate"/>
          </w:r>
          <w:r>
            <w:rPr>
              <w:rFonts w:hint="eastAsia" w:ascii="楷体_GB2312" w:hAnsi="楷体_GB2312" w:eastAsia="楷体_GB2312" w:cs="楷体_GB2312"/>
              <w:bCs/>
              <w:sz w:val="24"/>
              <w:szCs w:val="24"/>
              <w:lang w:val="en-US" w:eastAsia="zh-CN"/>
            </w:rPr>
            <w:t>（七）其他情况</w:t>
          </w:r>
          <w:r>
            <w:rPr>
              <w:sz w:val="24"/>
              <w:szCs w:val="24"/>
            </w:rPr>
            <w:tab/>
          </w:r>
          <w:r>
            <w:rPr>
              <w:sz w:val="24"/>
              <w:szCs w:val="24"/>
            </w:rPr>
            <w:fldChar w:fldCharType="begin"/>
          </w:r>
          <w:r>
            <w:rPr>
              <w:sz w:val="24"/>
              <w:szCs w:val="24"/>
            </w:rPr>
            <w:instrText xml:space="preserve"> PAGEREF _Toc24910 \h </w:instrText>
          </w:r>
          <w:r>
            <w:rPr>
              <w:sz w:val="24"/>
              <w:szCs w:val="24"/>
            </w:rPr>
            <w:fldChar w:fldCharType="separate"/>
          </w:r>
          <w:r>
            <w:rPr>
              <w:sz w:val="24"/>
              <w:szCs w:val="24"/>
            </w:rPr>
            <w:t>4</w:t>
          </w:r>
          <w:r>
            <w:rPr>
              <w:sz w:val="24"/>
              <w:szCs w:val="24"/>
            </w:rPr>
            <w:fldChar w:fldCharType="end"/>
          </w:r>
          <w:r>
            <w:rPr>
              <w:sz w:val="24"/>
              <w:szCs w:val="24"/>
            </w:rPr>
            <w:fldChar w:fldCharType="end"/>
          </w:r>
        </w:p>
        <w:p w14:paraId="7B1FB20C">
          <w:pPr>
            <w:pStyle w:val="7"/>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_Toc11174 </w:instrText>
          </w:r>
          <w:r>
            <w:rPr>
              <w:sz w:val="24"/>
              <w:szCs w:val="24"/>
            </w:rPr>
            <w:fldChar w:fldCharType="separate"/>
          </w:r>
          <w:r>
            <w:rPr>
              <w:rFonts w:hint="eastAsia" w:ascii="黑体" w:hAnsi="黑体" w:eastAsia="黑体" w:cs="黑体"/>
              <w:sz w:val="24"/>
              <w:szCs w:val="24"/>
              <w:lang w:val="en-US" w:eastAsia="zh-CN"/>
            </w:rPr>
            <w:t>二、事故应急处置及评估情况</w:t>
          </w:r>
          <w:r>
            <w:rPr>
              <w:sz w:val="24"/>
              <w:szCs w:val="24"/>
            </w:rPr>
            <w:tab/>
          </w:r>
          <w:r>
            <w:rPr>
              <w:sz w:val="24"/>
              <w:szCs w:val="24"/>
            </w:rPr>
            <w:fldChar w:fldCharType="begin"/>
          </w:r>
          <w:r>
            <w:rPr>
              <w:sz w:val="24"/>
              <w:szCs w:val="24"/>
            </w:rPr>
            <w:instrText xml:space="preserve"> PAGEREF _Toc11174 \h </w:instrText>
          </w:r>
          <w:r>
            <w:rPr>
              <w:sz w:val="24"/>
              <w:szCs w:val="24"/>
            </w:rPr>
            <w:fldChar w:fldCharType="separate"/>
          </w:r>
          <w:r>
            <w:rPr>
              <w:sz w:val="24"/>
              <w:szCs w:val="24"/>
            </w:rPr>
            <w:t>5</w:t>
          </w:r>
          <w:r>
            <w:rPr>
              <w:sz w:val="24"/>
              <w:szCs w:val="24"/>
            </w:rPr>
            <w:fldChar w:fldCharType="end"/>
          </w:r>
          <w:r>
            <w:rPr>
              <w:sz w:val="24"/>
              <w:szCs w:val="24"/>
            </w:rPr>
            <w:fldChar w:fldCharType="end"/>
          </w:r>
        </w:p>
        <w:p w14:paraId="3406E400">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_Toc22429 </w:instrText>
          </w:r>
          <w:r>
            <w:rPr>
              <w:sz w:val="24"/>
              <w:szCs w:val="24"/>
            </w:rPr>
            <w:fldChar w:fldCharType="separate"/>
          </w:r>
          <w:r>
            <w:rPr>
              <w:rFonts w:hint="eastAsia" w:ascii="楷体_GB2312" w:hAnsi="楷体_GB2312" w:eastAsia="楷体_GB2312" w:cs="楷体_GB2312"/>
              <w:bCs/>
              <w:sz w:val="24"/>
              <w:szCs w:val="24"/>
              <w:lang w:val="en-US" w:eastAsia="zh-CN"/>
            </w:rPr>
            <w:t>（一）事故信息接报及响应情况</w:t>
          </w:r>
          <w:r>
            <w:rPr>
              <w:sz w:val="24"/>
              <w:szCs w:val="24"/>
            </w:rPr>
            <w:tab/>
          </w:r>
          <w:r>
            <w:rPr>
              <w:sz w:val="24"/>
              <w:szCs w:val="24"/>
            </w:rPr>
            <w:fldChar w:fldCharType="begin"/>
          </w:r>
          <w:r>
            <w:rPr>
              <w:sz w:val="24"/>
              <w:szCs w:val="24"/>
            </w:rPr>
            <w:instrText xml:space="preserve"> PAGEREF _Toc22429 \h </w:instrText>
          </w:r>
          <w:r>
            <w:rPr>
              <w:sz w:val="24"/>
              <w:szCs w:val="24"/>
            </w:rPr>
            <w:fldChar w:fldCharType="separate"/>
          </w:r>
          <w:r>
            <w:rPr>
              <w:sz w:val="24"/>
              <w:szCs w:val="24"/>
            </w:rPr>
            <w:t>5</w:t>
          </w:r>
          <w:r>
            <w:rPr>
              <w:sz w:val="24"/>
              <w:szCs w:val="24"/>
            </w:rPr>
            <w:fldChar w:fldCharType="end"/>
          </w:r>
          <w:r>
            <w:rPr>
              <w:sz w:val="24"/>
              <w:szCs w:val="24"/>
            </w:rPr>
            <w:fldChar w:fldCharType="end"/>
          </w:r>
        </w:p>
        <w:p w14:paraId="38B651CB">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_Toc414 </w:instrText>
          </w:r>
          <w:r>
            <w:rPr>
              <w:sz w:val="24"/>
              <w:szCs w:val="24"/>
            </w:rPr>
            <w:fldChar w:fldCharType="separate"/>
          </w:r>
          <w:r>
            <w:rPr>
              <w:rFonts w:hint="eastAsia" w:ascii="楷体_GB2312" w:hAnsi="楷体_GB2312" w:eastAsia="楷体_GB2312" w:cs="楷体_GB2312"/>
              <w:bCs/>
              <w:sz w:val="24"/>
              <w:szCs w:val="24"/>
              <w:lang w:val="en-US" w:eastAsia="zh-CN"/>
            </w:rPr>
            <w:t>（二）事故现场应急处置情况</w:t>
          </w:r>
          <w:r>
            <w:rPr>
              <w:sz w:val="24"/>
              <w:szCs w:val="24"/>
            </w:rPr>
            <w:tab/>
          </w:r>
          <w:r>
            <w:rPr>
              <w:sz w:val="24"/>
              <w:szCs w:val="24"/>
            </w:rPr>
            <w:fldChar w:fldCharType="begin"/>
          </w:r>
          <w:r>
            <w:rPr>
              <w:sz w:val="24"/>
              <w:szCs w:val="24"/>
            </w:rPr>
            <w:instrText xml:space="preserve"> PAGEREF _Toc414 \h </w:instrText>
          </w:r>
          <w:r>
            <w:rPr>
              <w:sz w:val="24"/>
              <w:szCs w:val="24"/>
            </w:rPr>
            <w:fldChar w:fldCharType="separate"/>
          </w:r>
          <w:r>
            <w:rPr>
              <w:sz w:val="24"/>
              <w:szCs w:val="24"/>
            </w:rPr>
            <w:t>5</w:t>
          </w:r>
          <w:r>
            <w:rPr>
              <w:sz w:val="24"/>
              <w:szCs w:val="24"/>
            </w:rPr>
            <w:fldChar w:fldCharType="end"/>
          </w:r>
          <w:r>
            <w:rPr>
              <w:sz w:val="24"/>
              <w:szCs w:val="24"/>
            </w:rPr>
            <w:fldChar w:fldCharType="end"/>
          </w:r>
        </w:p>
        <w:p w14:paraId="23E66190">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_Toc16535 </w:instrText>
          </w:r>
          <w:r>
            <w:rPr>
              <w:sz w:val="24"/>
              <w:szCs w:val="24"/>
            </w:rPr>
            <w:fldChar w:fldCharType="separate"/>
          </w:r>
          <w:r>
            <w:rPr>
              <w:rFonts w:hint="eastAsia" w:ascii="楷体_GB2312" w:hAnsi="楷体_GB2312" w:eastAsia="楷体_GB2312" w:cs="楷体_GB2312"/>
              <w:bCs/>
              <w:sz w:val="24"/>
              <w:szCs w:val="24"/>
              <w:lang w:val="en-US" w:eastAsia="zh-CN"/>
            </w:rPr>
            <w:t>（三）事故应急处置评估</w:t>
          </w:r>
          <w:r>
            <w:rPr>
              <w:sz w:val="24"/>
              <w:szCs w:val="24"/>
            </w:rPr>
            <w:tab/>
          </w:r>
          <w:r>
            <w:rPr>
              <w:sz w:val="24"/>
              <w:szCs w:val="24"/>
            </w:rPr>
            <w:fldChar w:fldCharType="begin"/>
          </w:r>
          <w:r>
            <w:rPr>
              <w:sz w:val="24"/>
              <w:szCs w:val="24"/>
            </w:rPr>
            <w:instrText xml:space="preserve"> PAGEREF _Toc16535 \h </w:instrText>
          </w:r>
          <w:r>
            <w:rPr>
              <w:sz w:val="24"/>
              <w:szCs w:val="24"/>
            </w:rPr>
            <w:fldChar w:fldCharType="separate"/>
          </w:r>
          <w:r>
            <w:rPr>
              <w:sz w:val="24"/>
              <w:szCs w:val="24"/>
            </w:rPr>
            <w:t>5</w:t>
          </w:r>
          <w:r>
            <w:rPr>
              <w:sz w:val="24"/>
              <w:szCs w:val="24"/>
            </w:rPr>
            <w:fldChar w:fldCharType="end"/>
          </w:r>
          <w:r>
            <w:rPr>
              <w:sz w:val="24"/>
              <w:szCs w:val="24"/>
            </w:rPr>
            <w:fldChar w:fldCharType="end"/>
          </w:r>
        </w:p>
        <w:p w14:paraId="52F53A4D">
          <w:pPr>
            <w:pStyle w:val="7"/>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_Toc32763 </w:instrText>
          </w:r>
          <w:r>
            <w:rPr>
              <w:sz w:val="24"/>
              <w:szCs w:val="24"/>
            </w:rPr>
            <w:fldChar w:fldCharType="separate"/>
          </w:r>
          <w:r>
            <w:rPr>
              <w:rFonts w:hint="eastAsia" w:ascii="黑体" w:hAnsi="黑体" w:eastAsia="黑体" w:cs="黑体"/>
              <w:sz w:val="24"/>
              <w:szCs w:val="24"/>
              <w:lang w:val="en-US" w:eastAsia="zh-CN"/>
            </w:rPr>
            <w:t>三、事故原因分析</w:t>
          </w:r>
          <w:r>
            <w:rPr>
              <w:sz w:val="24"/>
              <w:szCs w:val="24"/>
            </w:rPr>
            <w:tab/>
          </w:r>
          <w:r>
            <w:rPr>
              <w:sz w:val="24"/>
              <w:szCs w:val="24"/>
            </w:rPr>
            <w:fldChar w:fldCharType="begin"/>
          </w:r>
          <w:r>
            <w:rPr>
              <w:sz w:val="24"/>
              <w:szCs w:val="24"/>
            </w:rPr>
            <w:instrText xml:space="preserve"> PAGEREF _Toc32763 \h </w:instrText>
          </w:r>
          <w:r>
            <w:rPr>
              <w:sz w:val="24"/>
              <w:szCs w:val="24"/>
            </w:rPr>
            <w:fldChar w:fldCharType="separate"/>
          </w:r>
          <w:r>
            <w:rPr>
              <w:sz w:val="24"/>
              <w:szCs w:val="24"/>
            </w:rPr>
            <w:t>5</w:t>
          </w:r>
          <w:r>
            <w:rPr>
              <w:sz w:val="24"/>
              <w:szCs w:val="24"/>
            </w:rPr>
            <w:fldChar w:fldCharType="end"/>
          </w:r>
          <w:r>
            <w:rPr>
              <w:sz w:val="24"/>
              <w:szCs w:val="24"/>
            </w:rPr>
            <w:fldChar w:fldCharType="end"/>
          </w:r>
        </w:p>
        <w:p w14:paraId="4EE45188">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_Toc24890 </w:instrText>
          </w:r>
          <w:r>
            <w:rPr>
              <w:sz w:val="24"/>
              <w:szCs w:val="24"/>
            </w:rPr>
            <w:fldChar w:fldCharType="separate"/>
          </w:r>
          <w:r>
            <w:rPr>
              <w:rFonts w:hint="eastAsia" w:ascii="楷体_GB2312" w:hAnsi="楷体_GB2312" w:eastAsia="楷体_GB2312" w:cs="楷体_GB2312"/>
              <w:bCs/>
              <w:sz w:val="24"/>
              <w:szCs w:val="24"/>
              <w:lang w:val="en-US" w:eastAsia="zh-CN"/>
            </w:rPr>
            <w:t>（一）直接原因分析</w:t>
          </w:r>
          <w:r>
            <w:rPr>
              <w:sz w:val="24"/>
              <w:szCs w:val="24"/>
            </w:rPr>
            <w:tab/>
          </w:r>
          <w:r>
            <w:rPr>
              <w:sz w:val="24"/>
              <w:szCs w:val="24"/>
            </w:rPr>
            <w:fldChar w:fldCharType="begin"/>
          </w:r>
          <w:r>
            <w:rPr>
              <w:sz w:val="24"/>
              <w:szCs w:val="24"/>
            </w:rPr>
            <w:instrText xml:space="preserve"> PAGEREF _Toc24890 \h </w:instrText>
          </w:r>
          <w:r>
            <w:rPr>
              <w:sz w:val="24"/>
              <w:szCs w:val="24"/>
            </w:rPr>
            <w:fldChar w:fldCharType="separate"/>
          </w:r>
          <w:r>
            <w:rPr>
              <w:sz w:val="24"/>
              <w:szCs w:val="24"/>
            </w:rPr>
            <w:t>5</w:t>
          </w:r>
          <w:r>
            <w:rPr>
              <w:sz w:val="24"/>
              <w:szCs w:val="24"/>
            </w:rPr>
            <w:fldChar w:fldCharType="end"/>
          </w:r>
          <w:r>
            <w:rPr>
              <w:sz w:val="24"/>
              <w:szCs w:val="24"/>
            </w:rPr>
            <w:fldChar w:fldCharType="end"/>
          </w:r>
        </w:p>
        <w:p w14:paraId="4D18AFE0">
          <w:pPr>
            <w:pStyle w:val="9"/>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_Toc11243 </w:instrText>
          </w:r>
          <w:r>
            <w:rPr>
              <w:sz w:val="24"/>
              <w:szCs w:val="24"/>
            </w:rPr>
            <w:fldChar w:fldCharType="separate"/>
          </w:r>
          <w:r>
            <w:rPr>
              <w:rFonts w:hint="eastAsia" w:ascii="楷体_GB2312" w:hAnsi="楷体_GB2312" w:eastAsia="楷体_GB2312" w:cs="楷体_GB2312"/>
              <w:bCs/>
              <w:sz w:val="24"/>
              <w:szCs w:val="24"/>
              <w:lang w:val="en-US" w:eastAsia="zh-CN"/>
            </w:rPr>
            <w:t>（二）间接原因分析</w:t>
          </w:r>
          <w:r>
            <w:rPr>
              <w:sz w:val="24"/>
              <w:szCs w:val="24"/>
            </w:rPr>
            <w:tab/>
          </w:r>
          <w:r>
            <w:rPr>
              <w:rFonts w:hint="eastAsia"/>
              <w:sz w:val="24"/>
              <w:szCs w:val="24"/>
              <w:lang w:val="en-US" w:eastAsia="zh-CN"/>
            </w:rPr>
            <w:t>5</w:t>
          </w:r>
          <w:r>
            <w:rPr>
              <w:sz w:val="24"/>
              <w:szCs w:val="24"/>
            </w:rPr>
            <w:fldChar w:fldCharType="end"/>
          </w:r>
        </w:p>
        <w:p w14:paraId="584C22EC">
          <w:pPr>
            <w:pStyle w:val="7"/>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_Toc23167 </w:instrText>
          </w:r>
          <w:r>
            <w:rPr>
              <w:sz w:val="24"/>
              <w:szCs w:val="24"/>
            </w:rPr>
            <w:fldChar w:fldCharType="separate"/>
          </w:r>
          <w:r>
            <w:rPr>
              <w:rFonts w:hint="eastAsia" w:ascii="黑体" w:hAnsi="黑体" w:eastAsia="黑体" w:cs="黑体"/>
              <w:sz w:val="24"/>
              <w:szCs w:val="24"/>
              <w:lang w:val="en-US" w:eastAsia="zh-CN"/>
            </w:rPr>
            <w:t>四、对有关责任人员和责任单位的处理建议</w:t>
          </w:r>
          <w:r>
            <w:rPr>
              <w:sz w:val="24"/>
              <w:szCs w:val="24"/>
            </w:rPr>
            <w:tab/>
          </w:r>
          <w:r>
            <w:rPr>
              <w:sz w:val="24"/>
              <w:szCs w:val="24"/>
            </w:rPr>
            <w:fldChar w:fldCharType="begin"/>
          </w:r>
          <w:r>
            <w:rPr>
              <w:sz w:val="24"/>
              <w:szCs w:val="24"/>
            </w:rPr>
            <w:instrText xml:space="preserve"> PAGEREF _Toc23167 \h </w:instrText>
          </w:r>
          <w:r>
            <w:rPr>
              <w:sz w:val="24"/>
              <w:szCs w:val="24"/>
            </w:rPr>
            <w:fldChar w:fldCharType="separate"/>
          </w:r>
          <w:r>
            <w:rPr>
              <w:sz w:val="24"/>
              <w:szCs w:val="24"/>
            </w:rPr>
            <w:t>6</w:t>
          </w:r>
          <w:r>
            <w:rPr>
              <w:sz w:val="24"/>
              <w:szCs w:val="24"/>
            </w:rPr>
            <w:fldChar w:fldCharType="end"/>
          </w:r>
          <w:r>
            <w:rPr>
              <w:sz w:val="24"/>
              <w:szCs w:val="24"/>
            </w:rPr>
            <w:fldChar w:fldCharType="end"/>
          </w:r>
        </w:p>
        <w:p w14:paraId="0D435959">
          <w:pPr>
            <w:pStyle w:val="7"/>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_Toc21759 </w:instrText>
          </w:r>
          <w:r>
            <w:rPr>
              <w:sz w:val="24"/>
              <w:szCs w:val="24"/>
            </w:rPr>
            <w:fldChar w:fldCharType="separate"/>
          </w:r>
          <w:r>
            <w:rPr>
              <w:rFonts w:hint="eastAsia" w:ascii="黑体" w:hAnsi="黑体" w:eastAsia="黑体" w:cs="黑体"/>
              <w:sz w:val="24"/>
              <w:szCs w:val="24"/>
              <w:lang w:val="en-US" w:eastAsia="zh-CN"/>
            </w:rPr>
            <w:t>五、事故主要教训</w:t>
          </w:r>
          <w:r>
            <w:rPr>
              <w:sz w:val="24"/>
              <w:szCs w:val="24"/>
            </w:rPr>
            <w:tab/>
          </w:r>
          <w:r>
            <w:rPr>
              <w:rFonts w:hint="eastAsia"/>
              <w:sz w:val="24"/>
              <w:szCs w:val="24"/>
              <w:lang w:val="en-US" w:eastAsia="zh-CN"/>
            </w:rPr>
            <w:t>6</w:t>
          </w:r>
          <w:r>
            <w:rPr>
              <w:sz w:val="24"/>
              <w:szCs w:val="24"/>
            </w:rPr>
            <w:fldChar w:fldCharType="end"/>
          </w:r>
        </w:p>
        <w:p w14:paraId="621B1E51">
          <w:pPr>
            <w:pStyle w:val="7"/>
            <w:keepNext w:val="0"/>
            <w:keepLines w:val="0"/>
            <w:pageBreakBefore w:val="0"/>
            <w:widowControl w:val="0"/>
            <w:tabs>
              <w:tab w:val="right" w:leader="dot" w:pos="9015"/>
            </w:tabs>
            <w:kinsoku/>
            <w:wordWrap/>
            <w:overflowPunct/>
            <w:topLinePunct w:val="0"/>
            <w:autoSpaceDE/>
            <w:autoSpaceDN/>
            <w:bidi w:val="0"/>
            <w:adjustRightInd/>
            <w:snapToGrid/>
            <w:spacing w:line="360" w:lineRule="auto"/>
            <w:textAlignment w:val="auto"/>
          </w:pPr>
          <w:r>
            <w:rPr>
              <w:sz w:val="24"/>
              <w:szCs w:val="24"/>
            </w:rPr>
            <w:fldChar w:fldCharType="begin"/>
          </w:r>
          <w:r>
            <w:rPr>
              <w:sz w:val="24"/>
              <w:szCs w:val="24"/>
            </w:rPr>
            <w:instrText xml:space="preserve"> HYPERLINK \l _Toc31803 </w:instrText>
          </w:r>
          <w:r>
            <w:rPr>
              <w:sz w:val="24"/>
              <w:szCs w:val="24"/>
            </w:rPr>
            <w:fldChar w:fldCharType="separate"/>
          </w:r>
          <w:r>
            <w:rPr>
              <w:rFonts w:hint="eastAsia" w:ascii="黑体" w:hAnsi="黑体" w:eastAsia="黑体" w:cs="黑体"/>
              <w:sz w:val="24"/>
              <w:szCs w:val="24"/>
              <w:lang w:val="en-US" w:eastAsia="zh-CN"/>
            </w:rPr>
            <w:t>六、事故整改和防范措施</w:t>
          </w:r>
          <w:r>
            <w:rPr>
              <w:sz w:val="24"/>
              <w:szCs w:val="24"/>
            </w:rPr>
            <w:tab/>
          </w:r>
          <w:r>
            <w:rPr>
              <w:sz w:val="24"/>
              <w:szCs w:val="24"/>
            </w:rPr>
            <w:fldChar w:fldCharType="begin"/>
          </w:r>
          <w:r>
            <w:rPr>
              <w:sz w:val="24"/>
              <w:szCs w:val="24"/>
            </w:rPr>
            <w:instrText xml:space="preserve"> PAGEREF _Toc31803 \h </w:instrText>
          </w:r>
          <w:r>
            <w:rPr>
              <w:sz w:val="24"/>
              <w:szCs w:val="24"/>
            </w:rPr>
            <w:fldChar w:fldCharType="separate"/>
          </w:r>
          <w:r>
            <w:rPr>
              <w:sz w:val="24"/>
              <w:szCs w:val="24"/>
            </w:rPr>
            <w:t>7</w:t>
          </w:r>
          <w:r>
            <w:rPr>
              <w:sz w:val="24"/>
              <w:szCs w:val="24"/>
            </w:rPr>
            <w:fldChar w:fldCharType="end"/>
          </w:r>
          <w:r>
            <w:rPr>
              <w:sz w:val="24"/>
              <w:szCs w:val="24"/>
            </w:rPr>
            <w:fldChar w:fldCharType="end"/>
          </w:r>
        </w:p>
        <w:p w14:paraId="7EA59DE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heme="minorBidi"/>
              <w:b/>
              <w:kern w:val="2"/>
              <w:sz w:val="21"/>
              <w:szCs w:val="24"/>
              <w:lang w:val="en-US" w:eastAsia="zh-CN" w:bidi="ar-SA"/>
            </w:rPr>
          </w:pPr>
          <w:r>
            <w:fldChar w:fldCharType="end"/>
          </w:r>
        </w:p>
      </w:sdtContent>
    </w:sdt>
    <w:p w14:paraId="258E4816">
      <w:pPr>
        <w:pStyle w:val="2"/>
      </w:pPr>
    </w:p>
    <w:p w14:paraId="522D1BDD">
      <w:pPr>
        <w:bidi w:val="0"/>
      </w:pPr>
    </w:p>
    <w:p w14:paraId="24E2A000">
      <w:pPr>
        <w:tabs>
          <w:tab w:val="left" w:pos="2246"/>
        </w:tabs>
        <w:bidi w:val="0"/>
        <w:jc w:val="left"/>
        <w:rPr>
          <w:rFonts w:hint="eastAsia"/>
          <w:lang w:eastAsia="zh-CN"/>
        </w:rPr>
      </w:pPr>
      <w:r>
        <w:rPr>
          <w:rFonts w:hint="eastAsia"/>
          <w:lang w:eastAsia="zh-CN"/>
        </w:rPr>
        <w:tab/>
      </w:r>
    </w:p>
    <w:p w14:paraId="21AB7D7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14" w:name="_Toc4015"/>
      <w:bookmarkStart w:id="15" w:name="_Toc443"/>
      <w:bookmarkStart w:id="16" w:name="_Toc29949"/>
      <w:bookmarkStart w:id="17" w:name="_Toc23753"/>
      <w:bookmarkStart w:id="18" w:name="_Toc17515"/>
      <w:bookmarkStart w:id="19" w:name="_Toc6843"/>
    </w:p>
    <w:p w14:paraId="240CCD70">
      <w:pPr>
        <w:bidi w:val="0"/>
        <w:rPr>
          <w:rFonts w:hint="eastAsia" w:asciiTheme="minorHAnsi" w:hAnsiTheme="minorHAnsi" w:eastAsiaTheme="minorEastAsia" w:cstheme="minorBidi"/>
          <w:kern w:val="2"/>
          <w:sz w:val="21"/>
          <w:szCs w:val="24"/>
          <w:lang w:val="en-US" w:eastAsia="zh-CN" w:bidi="ar-SA"/>
        </w:rPr>
      </w:pPr>
    </w:p>
    <w:p w14:paraId="6AE39FA2">
      <w:pPr>
        <w:bidi w:val="0"/>
        <w:rPr>
          <w:rFonts w:hint="eastAsia"/>
          <w:lang w:val="en-US" w:eastAsia="zh-CN"/>
        </w:rPr>
      </w:pPr>
    </w:p>
    <w:p w14:paraId="162B73E0">
      <w:pPr>
        <w:tabs>
          <w:tab w:val="left" w:pos="5302"/>
        </w:tabs>
        <w:bidi w:val="0"/>
        <w:jc w:val="left"/>
        <w:rPr>
          <w:rFonts w:hint="eastAsia"/>
          <w:lang w:val="en-US" w:eastAsia="zh-CN"/>
        </w:rPr>
        <w:sectPr>
          <w:footerReference r:id="rId5" w:type="default"/>
          <w:pgSz w:w="11906" w:h="16838"/>
          <w:pgMar w:top="2154" w:right="1304" w:bottom="1984" w:left="1587" w:header="851" w:footer="992" w:gutter="0"/>
          <w:pgNumType w:fmt="decimal" w:start="1"/>
          <w:cols w:space="425" w:num="1"/>
          <w:docGrid w:type="lines" w:linePitch="312" w:charSpace="0"/>
        </w:sectPr>
      </w:pPr>
      <w:r>
        <w:rPr>
          <w:rFonts w:hint="eastAsia"/>
          <w:lang w:val="en-US" w:eastAsia="zh-CN"/>
        </w:rPr>
        <w:tab/>
      </w:r>
    </w:p>
    <w:bookmarkEnd w:id="14"/>
    <w:bookmarkEnd w:id="15"/>
    <w:bookmarkEnd w:id="16"/>
    <w:bookmarkEnd w:id="17"/>
    <w:bookmarkEnd w:id="18"/>
    <w:bookmarkEnd w:id="19"/>
    <w:p w14:paraId="02C6C1E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20" w:name="_Toc11917"/>
      <w:bookmarkStart w:id="21" w:name="_Toc21417"/>
      <w:bookmarkStart w:id="22" w:name="_Toc23410"/>
      <w:bookmarkStart w:id="23" w:name="_Toc13216"/>
      <w:bookmarkStart w:id="24" w:name="_Toc21856"/>
    </w:p>
    <w:p w14:paraId="7067271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青山冶金碧苑花园旧房改造工程“5·16”</w:t>
      </w:r>
    </w:p>
    <w:p w14:paraId="3007B15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一般机械伤害安全事故调查报告</w:t>
      </w:r>
    </w:p>
    <w:bookmarkEnd w:id="20"/>
    <w:bookmarkEnd w:id="21"/>
    <w:bookmarkEnd w:id="22"/>
    <w:bookmarkEnd w:id="23"/>
    <w:bookmarkEnd w:id="24"/>
    <w:p w14:paraId="034FDF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94F6A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日，冶金街道碧苑花园旧房改造工程发生一起机械伤害安全事故，造成</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人受伤。</w:t>
      </w:r>
    </w:p>
    <w:p w14:paraId="500143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依据《中华人民共和国安全生产法》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《生产安全事故报告和调查处理条例》（国务院令第</w:t>
      </w:r>
      <w:r>
        <w:rPr>
          <w:rFonts w:hint="eastAsia" w:ascii="宋体" w:hAnsi="宋体" w:eastAsia="宋体" w:cs="宋体"/>
          <w:color w:val="000000" w:themeColor="text1"/>
          <w:sz w:val="32"/>
          <w:szCs w:val="32"/>
          <w:lang w:val="en-US" w:eastAsia="zh-CN"/>
          <w14:textFill>
            <w14:solidFill>
              <w14:schemeClr w14:val="tx1"/>
            </w14:solidFill>
          </w14:textFill>
        </w:rPr>
        <w:t>493</w:t>
      </w:r>
      <w:r>
        <w:rPr>
          <w:rFonts w:hint="eastAsia" w:ascii="仿宋_GB2312" w:hAnsi="仿宋_GB2312" w:eastAsia="仿宋_GB2312" w:cs="仿宋_GB2312"/>
          <w:color w:val="000000" w:themeColor="text1"/>
          <w:sz w:val="32"/>
          <w:szCs w:val="32"/>
          <w14:textFill>
            <w14:solidFill>
              <w14:schemeClr w14:val="tx1"/>
            </w14:solidFill>
          </w14:textFill>
        </w:rPr>
        <w:t>号）《湖北省生产安全事故报告和调查处理办法》（省政府令第</w:t>
      </w:r>
      <w:r>
        <w:rPr>
          <w:rFonts w:hint="eastAsia" w:ascii="宋体" w:hAnsi="宋体" w:eastAsia="宋体" w:cs="宋体"/>
          <w:color w:val="000000" w:themeColor="text1"/>
          <w:sz w:val="32"/>
          <w:szCs w:val="32"/>
          <w:lang w:val="en-US" w:eastAsia="zh-CN"/>
          <w14:textFill>
            <w14:solidFill>
              <w14:schemeClr w14:val="tx1"/>
            </w14:solidFill>
          </w14:textFill>
        </w:rPr>
        <w:t>354</w:t>
      </w:r>
      <w:r>
        <w:rPr>
          <w:rFonts w:hint="eastAsia" w:ascii="仿宋_GB2312" w:hAnsi="仿宋_GB2312" w:eastAsia="仿宋_GB2312" w:cs="仿宋_GB2312"/>
          <w:color w:val="000000" w:themeColor="text1"/>
          <w:sz w:val="32"/>
          <w:szCs w:val="32"/>
          <w14:textFill>
            <w14:solidFill>
              <w14:schemeClr w14:val="tx1"/>
            </w14:solidFill>
          </w14:textFill>
        </w:rPr>
        <w:t>号）等有关法律法规规定，青山区人民政府成立由</w:t>
      </w:r>
      <w:r>
        <w:rPr>
          <w:rFonts w:hint="eastAsia" w:ascii="仿宋_GB2312" w:hAnsi="仿宋_GB2312" w:eastAsia="仿宋_GB2312" w:cs="仿宋_GB2312"/>
          <w:b w:val="0"/>
          <w:bCs/>
          <w:sz w:val="32"/>
          <w:szCs w:val="32"/>
          <w:lang w:val="en-US" w:eastAsia="zh-CN"/>
        </w:rPr>
        <w:t>区应急管理局、区公安分局、区资建局、区住更局、区总工会、冶金街道办事处</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单位组成的</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5·16</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一般机械伤害安全事故</w:t>
      </w:r>
      <w:r>
        <w:rPr>
          <w:rFonts w:hint="eastAsia" w:ascii="仿宋_GB2312" w:hAnsi="仿宋_GB2312" w:eastAsia="仿宋_GB2312" w:cs="仿宋_GB2312"/>
          <w:color w:val="000000" w:themeColor="text1"/>
          <w:sz w:val="32"/>
          <w:szCs w:val="32"/>
          <w14:textFill>
            <w14:solidFill>
              <w14:schemeClr w14:val="tx1"/>
            </w14:solidFill>
          </w14:textFill>
        </w:rPr>
        <w:t>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以下简称事故调查组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并邀请区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纪委监委、区检察院</w:t>
      </w:r>
      <w:r>
        <w:rPr>
          <w:rFonts w:hint="eastAsia" w:ascii="仿宋_GB2312" w:hAnsi="仿宋_GB2312" w:eastAsia="仿宋_GB2312" w:cs="仿宋_GB2312"/>
          <w:b w:val="0"/>
          <w:bCs/>
          <w:sz w:val="32"/>
          <w:szCs w:val="32"/>
          <w:lang w:val="en-US" w:eastAsia="zh-CN"/>
        </w:rPr>
        <w:t>有关部门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对事故展开调查。</w:t>
      </w:r>
    </w:p>
    <w:p w14:paraId="113651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事故调查组按照“科学严谨、依法依规、实事求是、注重实效”和“四不放过”的原则，通过现场勘验、调查取证、人员询问和综合分析，查清了事故发生的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经过、原因、人员伤亡和财产损失情况，认定了事故的性质和事故责任，提出了对有关责任人员及责任单位的处理建议和事故防范措施建议。</w:t>
      </w:r>
    </w:p>
    <w:p w14:paraId="0A788C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经调查认定，青山冶金碧苑花园旧房改造工程“5·16”一般机械伤害安全事故是一起因现场安全管理不到位、违规施工作业而造成的一般生产安全责任事故。</w:t>
      </w:r>
    </w:p>
    <w:p w14:paraId="49BF8D49">
      <w:pPr>
        <w:pStyle w:val="7"/>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楷体_GB2312" w:hAnsi="楷体_GB2312" w:eastAsia="楷体_GB2312" w:cs="楷体_GB2312"/>
          <w:b/>
          <w:bCs/>
          <w:sz w:val="32"/>
          <w:szCs w:val="32"/>
          <w:lang w:val="en-US" w:eastAsia="zh-CN"/>
        </w:rPr>
      </w:pPr>
      <w:bookmarkStart w:id="25" w:name="_Toc949"/>
      <w:r>
        <w:rPr>
          <w:rFonts w:hint="eastAsia" w:ascii="黑体" w:hAnsi="黑体" w:eastAsia="黑体" w:cs="黑体"/>
          <w:sz w:val="32"/>
          <w:szCs w:val="32"/>
          <w:lang w:val="en-US" w:eastAsia="zh-CN"/>
        </w:rPr>
        <w:t>一、事故基本情况</w:t>
      </w:r>
      <w:bookmarkEnd w:id="25"/>
    </w:p>
    <w:p w14:paraId="3FA6CE87">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26" w:name="_Toc29745"/>
      <w:r>
        <w:rPr>
          <w:rFonts w:hint="eastAsia" w:ascii="楷体_GB2312" w:hAnsi="楷体_GB2312" w:eastAsia="楷体_GB2312" w:cs="楷体_GB2312"/>
          <w:b/>
          <w:bCs/>
          <w:sz w:val="32"/>
          <w:szCs w:val="32"/>
          <w:lang w:val="en-US" w:eastAsia="zh-CN"/>
        </w:rPr>
        <w:t>（一）事故发生单位及相关单位概况</w:t>
      </w:r>
      <w:bookmarkEnd w:id="26"/>
    </w:p>
    <w:p w14:paraId="1C580FED">
      <w:pPr>
        <w:pStyle w:val="2"/>
        <w:keepNext w:val="0"/>
        <w:keepLines w:val="0"/>
        <w:pageBreakBefore w:val="0"/>
        <w:widowControl w:val="0"/>
        <w:numPr>
          <w:ilvl w:val="0"/>
          <w:numId w:val="0"/>
        </w:numPr>
        <w:kinsoku/>
        <w:wordWrap/>
        <w:overflowPunct/>
        <w:autoSpaceDE/>
        <w:autoSpaceDN/>
        <w:bidi w:val="0"/>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武汉云尚优家装饰设计有限公司。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碧苑花园</w:t>
      </w:r>
      <w:r>
        <w:rPr>
          <w:rFonts w:hint="eastAsia"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eastAsia="宋体" w:cs="宋体"/>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旧房改造工程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承包单位（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部分施工项目发包单位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），统一信用代码：</w:t>
      </w:r>
      <w:r>
        <w:rPr>
          <w:rFonts w:hint="eastAsia" w:ascii="宋体" w:hAnsi="宋体" w:eastAsia="宋体" w:cs="宋体"/>
          <w:color w:val="000000" w:themeColor="text1"/>
          <w:sz w:val="32"/>
          <w:szCs w:val="32"/>
          <w:lang w:val="en-US" w:eastAsia="zh-CN"/>
          <w14:textFill>
            <w14:solidFill>
              <w14:schemeClr w14:val="tx1"/>
            </w14:solidFill>
          </w14:textFill>
        </w:rPr>
        <w:t>91420107MADAM95KXU</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，类型为有限责任公司(自然人投资或控股)，成立于</w:t>
      </w:r>
      <w:r>
        <w:rPr>
          <w:rFonts w:hint="eastAsia" w:ascii="宋体" w:hAnsi="宋体" w:eastAsia="宋体" w:cs="宋体"/>
          <w:color w:val="000000" w:themeColor="text1"/>
          <w:sz w:val="32"/>
          <w:szCs w:val="32"/>
          <w:lang w:val="en-US" w:eastAsia="zh-CN"/>
          <w14:textFill>
            <w14:solidFill>
              <w14:schemeClr w14:val="tx1"/>
            </w14:solidFill>
          </w14:textFill>
        </w:rPr>
        <w:t>2024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30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日，住所为湖北省武汉市青山区冶金街道冶金大道</w:t>
      </w:r>
      <w:r>
        <w:rPr>
          <w:rFonts w:hint="eastAsia" w:ascii="宋体" w:hAnsi="宋体" w:eastAsia="宋体" w:cs="宋体"/>
          <w:color w:val="000000" w:themeColor="text1"/>
          <w:sz w:val="32"/>
          <w:szCs w:val="32"/>
          <w:lang w:val="en-US" w:eastAsia="zh-CN"/>
          <w14:textFill>
            <w14:solidFill>
              <w14:schemeClr w14:val="tx1"/>
            </w14:solidFill>
          </w14:textFill>
        </w:rPr>
        <w:t>42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号碧苑小区</w:t>
      </w:r>
      <w:r>
        <w:rPr>
          <w:rFonts w:hint="eastAsia" w:ascii="宋体" w:hAnsi="宋体" w:eastAsia="宋体" w:cs="宋体"/>
          <w:color w:val="000000" w:themeColor="text1"/>
          <w:sz w:val="32"/>
          <w:szCs w:val="32"/>
          <w:lang w:val="en-US" w:eastAsia="zh-CN"/>
          <w14:textFill>
            <w14:solidFill>
              <w14:schemeClr w14:val="tx1"/>
            </w14:solidFill>
          </w14:textFill>
        </w:rPr>
        <w:t>102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门</w:t>
      </w:r>
      <w:r>
        <w:rPr>
          <w:rFonts w:hint="eastAsia" w:ascii="宋体" w:hAnsi="宋体" w:eastAsia="宋体" w:cs="宋体"/>
          <w:color w:val="000000" w:themeColor="text1"/>
          <w:sz w:val="32"/>
          <w:szCs w:val="32"/>
          <w:lang w:val="en-US" w:eastAsia="zh-CN"/>
          <w14:textFill>
            <w14:solidFill>
              <w14:schemeClr w14:val="tx1"/>
            </w14:solidFill>
          </w14:textFill>
        </w:rPr>
        <w:t>102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号，经营范围包括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许可项目：建设工程设计,住宅室内装饰装修,施工专业作业。一般项目：对外承包工程,家具安装和维修服务,建筑装饰材料销售,金属门窗工程施工,工程技术服务（规划管理、勘察、设计、监理除外）,专业设计服务。</w:t>
      </w:r>
    </w:p>
    <w:p w14:paraId="4A7F6A93">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27" w:name="_Toc7062"/>
      <w:r>
        <w:rPr>
          <w:rFonts w:hint="eastAsia" w:ascii="楷体_GB2312" w:hAnsi="楷体_GB2312" w:eastAsia="楷体_GB2312" w:cs="楷体_GB2312"/>
          <w:b/>
          <w:bCs/>
          <w:sz w:val="32"/>
          <w:szCs w:val="32"/>
          <w:lang w:val="en-US" w:eastAsia="zh-CN"/>
        </w:rPr>
        <w:t>（二）事故工程基本情况</w:t>
      </w:r>
      <w:bookmarkEnd w:id="27"/>
    </w:p>
    <w:p w14:paraId="08B7EFC8">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pPr>
      <w:bookmarkStart w:id="28" w:name="_Toc2247"/>
      <w:bookmarkStart w:id="29" w:name="_Toc12052"/>
      <w:bookmarkStart w:id="30" w:name="_Toc25429"/>
      <w:bookmarkStart w:id="31" w:name="_Toc22715"/>
      <w:bookmarkStart w:id="32" w:name="_Toc22991"/>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事故工程为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碧苑花园</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旧房改造工程，</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位于武汉市青山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区冶金街碧苑花园小区，建筑面积为</w:t>
      </w:r>
      <w:r>
        <w:rPr>
          <w:rFonts w:hint="eastAsia" w:ascii="宋体" w:hAnsi="宋体" w:eastAsia="宋体" w:cs="宋体"/>
          <w:color w:val="000000" w:themeColor="text1"/>
          <w:sz w:val="32"/>
          <w:szCs w:val="32"/>
          <w:lang w:val="en-US" w:eastAsia="zh-CN"/>
          <w14:textFill>
            <w14:solidFill>
              <w14:schemeClr w14:val="tx1"/>
            </w14:solidFill>
          </w14:textFill>
        </w:rPr>
        <w:t>85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m</w:t>
      </w:r>
      <w:r>
        <w:rPr>
          <w:rFonts w:hint="eastAsia" w:ascii="宋体" w:hAnsi="宋体" w:eastAsia="宋体" w:cs="宋体"/>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,采取包工、包辅料、包主材及安装的整装产品方式，施工工期为有效施工日</w:t>
      </w:r>
      <w:r>
        <w:rPr>
          <w:rFonts w:hint="eastAsia" w:ascii="宋体" w:hAnsi="宋体" w:eastAsia="宋体" w:cs="宋体"/>
          <w:color w:val="000000" w:themeColor="text1"/>
          <w:sz w:val="32"/>
          <w:szCs w:val="32"/>
          <w:vertAlign w:val="baseline"/>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天，工程价款为</w:t>
      </w:r>
      <w:r>
        <w:rPr>
          <w:rFonts w:hint="eastAsia" w:ascii="宋体" w:hAnsi="宋体" w:eastAsia="宋体" w:cs="宋体"/>
          <w:color w:val="000000" w:themeColor="text1"/>
          <w:sz w:val="32"/>
          <w:szCs w:val="32"/>
          <w:vertAlign w:val="baseline"/>
          <w:lang w:val="en-US" w:eastAsia="zh-CN"/>
          <w14:textFill>
            <w14:solidFill>
              <w14:schemeClr w14:val="tx1"/>
            </w14:solidFill>
          </w14:textFill>
        </w:rPr>
        <w:t>90000</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元。</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2025</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年</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4</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月</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12</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日，</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武汉云尚优家装饰设计有限公司（以下简称“云尚优家公司”）与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碧苑花园</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栋</w:t>
      </w: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门</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室</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业主</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签订《武汉市住宅室内装饰装修工程装修施工合同》，合同编号为</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YJ240056</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bookmarkEnd w:id="28"/>
      <w:bookmarkEnd w:id="29"/>
      <w:bookmarkEnd w:id="30"/>
      <w:bookmarkEnd w:id="31"/>
      <w:bookmarkEnd w:id="32"/>
    </w:p>
    <w:p w14:paraId="498A7CE4">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33" w:name="_Toc27972"/>
      <w:r>
        <w:rPr>
          <w:rFonts w:hint="eastAsia" w:ascii="楷体_GB2312" w:hAnsi="楷体_GB2312" w:eastAsia="楷体_GB2312" w:cs="楷体_GB2312"/>
          <w:b/>
          <w:bCs/>
          <w:sz w:val="32"/>
          <w:szCs w:val="32"/>
          <w:lang w:val="en-US" w:eastAsia="zh-CN"/>
        </w:rPr>
        <w:t>（三）事故发生单位安全管理情况</w:t>
      </w:r>
      <w:bookmarkEnd w:id="33"/>
    </w:p>
    <w:p w14:paraId="1D2625AF">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云尚优家公司建立了《安全风险分级管控与隐患排查治理制度》《家装安全生产教育制度》《室内工程开槽方案规范》等安全管理制度，未组织对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碧苑花园</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旧房改造工程作业人员开展安全生产教育和培训。</w:t>
      </w:r>
    </w:p>
    <w:p w14:paraId="34E0FE9F">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34" w:name="_Toc30987"/>
      <w:r>
        <w:rPr>
          <w:rFonts w:hint="eastAsia" w:ascii="楷体_GB2312" w:hAnsi="楷体_GB2312" w:eastAsia="楷体_GB2312" w:cs="楷体_GB2312"/>
          <w:b/>
          <w:bCs/>
          <w:sz w:val="32"/>
          <w:szCs w:val="32"/>
          <w:lang w:val="en-US" w:eastAsia="zh-CN"/>
        </w:rPr>
        <w:t>（四）事故发生经过</w:t>
      </w:r>
      <w:bookmarkEnd w:id="34"/>
    </w:p>
    <w:p w14:paraId="58FA6AFC">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日上午</w:t>
      </w:r>
      <w:r>
        <w:rPr>
          <w:rFonts w:hint="eastAsia" w:ascii="宋体" w:hAnsi="宋体" w:eastAsia="宋体" w:cs="宋体"/>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时许，水电线路开槽工夏某良根据工作安排独自一人到达碧苑花园</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栋</w:t>
      </w: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门</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室，按照水电线路布线进行全屋水电路开槽作业。</w:t>
      </w:r>
      <w:r>
        <w:rPr>
          <w:rFonts w:hint="eastAsia" w:ascii="宋体" w:hAnsi="宋体" w:eastAsia="宋体" w:cs="宋体"/>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时许，夏某良操作开槽机（自带设备）对厨房水槽柜背板墙水电线路横槽开槽时，开槽机碰到左侧侧板墙后弹开，锯片割伤夏某良右上臂。</w:t>
      </w:r>
    </w:p>
    <w:p w14:paraId="6CA7B62D">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35" w:name="_Toc12716"/>
      <w:r>
        <w:rPr>
          <w:rFonts w:hint="eastAsia" w:ascii="楷体_GB2312" w:hAnsi="楷体_GB2312" w:eastAsia="楷体_GB2312" w:cs="楷体_GB2312"/>
          <w:b/>
          <w:bCs/>
          <w:sz w:val="32"/>
          <w:szCs w:val="32"/>
          <w:lang w:val="en-US" w:eastAsia="zh-CN"/>
        </w:rPr>
        <w:t>（五）事故现场情况</w:t>
      </w:r>
      <w:bookmarkEnd w:id="35"/>
    </w:p>
    <w:p w14:paraId="3479BCAF">
      <w:pPr>
        <w:keepNext w:val="0"/>
        <w:keepLines w:val="0"/>
        <w:pageBreakBefore w:val="0"/>
        <w:widowControl w:val="0"/>
        <w:kinsoku/>
        <w:wordWrap/>
        <w:overflowPunct/>
        <w:autoSpaceDE/>
        <w:autoSpaceDN/>
        <w:bidi w:val="0"/>
        <w:spacing w:line="560" w:lineRule="exact"/>
        <w:ind w:firstLine="640" w:firstLineChars="200"/>
        <w:jc w:val="both"/>
        <w:textAlignment w:val="auto"/>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本次事故现场（图</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），开槽机（图</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FE675F1">
      <w:pPr>
        <w:keepNext w:val="0"/>
        <w:keepLines w:val="0"/>
        <w:pageBreakBefore w:val="0"/>
        <w:widowControl w:val="0"/>
        <w:kinsoku/>
        <w:wordWrap/>
        <w:overflowPunct/>
        <w:autoSpaceDE/>
        <w:autoSpaceDN/>
        <w:bidi w:val="0"/>
        <w:spacing w:line="560" w:lineRule="exact"/>
        <w:jc w:val="center"/>
        <w:textAlignment w:val="auto"/>
      </w:pPr>
      <w:r>
        <w:drawing>
          <wp:anchor distT="0" distB="0" distL="114300" distR="114300" simplePos="0" relativeHeight="251659264" behindDoc="1" locked="0" layoutInCell="1" allowOverlap="1">
            <wp:simplePos x="0" y="0"/>
            <wp:positionH relativeFrom="column">
              <wp:posOffset>121920</wp:posOffset>
            </wp:positionH>
            <wp:positionV relativeFrom="paragraph">
              <wp:posOffset>55880</wp:posOffset>
            </wp:positionV>
            <wp:extent cx="5612765" cy="3831590"/>
            <wp:effectExtent l="0" t="0" r="6985" b="1651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5612765" cy="3831590"/>
                    </a:xfrm>
                    <a:prstGeom prst="rect">
                      <a:avLst/>
                    </a:prstGeom>
                    <a:noFill/>
                    <a:ln>
                      <a:noFill/>
                    </a:ln>
                  </pic:spPr>
                </pic:pic>
              </a:graphicData>
            </a:graphic>
          </wp:anchor>
        </w:drawing>
      </w:r>
    </w:p>
    <w:p w14:paraId="7F2BE149">
      <w:pPr>
        <w:keepNext w:val="0"/>
        <w:keepLines w:val="0"/>
        <w:pageBreakBefore w:val="0"/>
        <w:widowControl w:val="0"/>
        <w:kinsoku/>
        <w:wordWrap/>
        <w:overflowPunct/>
        <w:autoSpaceDE/>
        <w:autoSpaceDN/>
        <w:bidi w:val="0"/>
        <w:spacing w:line="560" w:lineRule="exact"/>
        <w:jc w:val="center"/>
        <w:textAlignment w:val="auto"/>
      </w:pPr>
    </w:p>
    <w:p w14:paraId="72E8B85B">
      <w:pPr>
        <w:keepNext w:val="0"/>
        <w:keepLines w:val="0"/>
        <w:pageBreakBefore w:val="0"/>
        <w:widowControl w:val="0"/>
        <w:kinsoku/>
        <w:wordWrap/>
        <w:overflowPunct/>
        <w:autoSpaceDE/>
        <w:autoSpaceDN/>
        <w:bidi w:val="0"/>
        <w:spacing w:line="560" w:lineRule="exact"/>
        <w:jc w:val="center"/>
        <w:textAlignment w:val="auto"/>
      </w:pPr>
    </w:p>
    <w:p w14:paraId="14B99911">
      <w:pPr>
        <w:keepNext w:val="0"/>
        <w:keepLines w:val="0"/>
        <w:pageBreakBefore w:val="0"/>
        <w:widowControl w:val="0"/>
        <w:kinsoku/>
        <w:wordWrap/>
        <w:overflowPunct/>
        <w:autoSpaceDE/>
        <w:autoSpaceDN/>
        <w:bidi w:val="0"/>
        <w:spacing w:line="560" w:lineRule="exact"/>
        <w:jc w:val="center"/>
        <w:textAlignment w:val="auto"/>
      </w:pPr>
    </w:p>
    <w:p w14:paraId="27D8673B">
      <w:pPr>
        <w:keepNext w:val="0"/>
        <w:keepLines w:val="0"/>
        <w:pageBreakBefore w:val="0"/>
        <w:widowControl w:val="0"/>
        <w:kinsoku/>
        <w:wordWrap/>
        <w:overflowPunct/>
        <w:autoSpaceDE/>
        <w:autoSpaceDN/>
        <w:bidi w:val="0"/>
        <w:spacing w:line="560" w:lineRule="exact"/>
        <w:jc w:val="center"/>
        <w:textAlignment w:val="auto"/>
        <w:rPr>
          <w:rFonts w:hint="eastAsia" w:eastAsiaTheme="minorEastAsia"/>
          <w:lang w:eastAsia="zh-CN"/>
        </w:rPr>
      </w:pPr>
    </w:p>
    <w:p w14:paraId="310DC072">
      <w:pPr>
        <w:keepNext w:val="0"/>
        <w:keepLines w:val="0"/>
        <w:pageBreakBefore w:val="0"/>
        <w:widowControl w:val="0"/>
        <w:kinsoku/>
        <w:wordWrap/>
        <w:overflowPunct/>
        <w:autoSpaceDE/>
        <w:autoSpaceDN/>
        <w:bidi w:val="0"/>
        <w:spacing w:line="560" w:lineRule="exact"/>
        <w:jc w:val="center"/>
        <w:textAlignment w:val="auto"/>
      </w:pPr>
    </w:p>
    <w:p w14:paraId="34B8EE05">
      <w:pPr>
        <w:keepNext w:val="0"/>
        <w:keepLines w:val="0"/>
        <w:pageBreakBefore w:val="0"/>
        <w:widowControl w:val="0"/>
        <w:kinsoku/>
        <w:wordWrap/>
        <w:overflowPunct/>
        <w:autoSpaceDE/>
        <w:autoSpaceDN/>
        <w:bidi w:val="0"/>
        <w:spacing w:line="560" w:lineRule="exact"/>
        <w:jc w:val="center"/>
        <w:textAlignment w:val="auto"/>
      </w:pPr>
    </w:p>
    <w:p w14:paraId="1947EB77">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BA8DC6B">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8BDDC58">
      <w:pPr>
        <w:keepNext w:val="0"/>
        <w:keepLines w:val="0"/>
        <w:pageBreakBefore w:val="0"/>
        <w:widowControl w:val="0"/>
        <w:kinsoku/>
        <w:wordWrap/>
        <w:overflowPunct/>
        <w:autoSpaceDE/>
        <w:autoSpaceDN/>
        <w:bidi w:val="0"/>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BDF2926">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5BF9B44">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图</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（事故现场）</w:t>
      </w:r>
    </w:p>
    <w:p w14:paraId="4293783C">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CD8AEE4">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465455</wp:posOffset>
            </wp:positionH>
            <wp:positionV relativeFrom="paragraph">
              <wp:posOffset>-180340</wp:posOffset>
            </wp:positionV>
            <wp:extent cx="4913630" cy="3391535"/>
            <wp:effectExtent l="0" t="0" r="1270" b="18415"/>
            <wp:wrapNone/>
            <wp:docPr id="6" name="图片 6" descr="157a7238a21e8eda92f6e172a18b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7a7238a21e8eda92f6e172a18bcf3"/>
                    <pic:cNvPicPr>
                      <a:picLocks noChangeAspect="1"/>
                    </pic:cNvPicPr>
                  </pic:nvPicPr>
                  <pic:blipFill>
                    <a:blip r:embed="rId9"/>
                    <a:srcRect r="-282" b="7721"/>
                    <a:stretch>
                      <a:fillRect/>
                    </a:stretch>
                  </pic:blipFill>
                  <pic:spPr>
                    <a:xfrm>
                      <a:off x="0" y="0"/>
                      <a:ext cx="4913630" cy="3391535"/>
                    </a:xfrm>
                    <a:prstGeom prst="rect">
                      <a:avLst/>
                    </a:prstGeom>
                  </pic:spPr>
                </pic:pic>
              </a:graphicData>
            </a:graphic>
          </wp:anchor>
        </w:drawing>
      </w:r>
    </w:p>
    <w:p w14:paraId="00EFC46F">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F7F8652">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3D87468F">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FE041D9">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72D7E1C">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949BB83">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2177BF3">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EA7F03F">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3A73F5B">
      <w:pPr>
        <w:keepNext w:val="0"/>
        <w:keepLines w:val="0"/>
        <w:pageBreakBefore w:val="0"/>
        <w:widowControl w:val="0"/>
        <w:kinsoku/>
        <w:wordWrap/>
        <w:overflowPunct/>
        <w:autoSpaceDE/>
        <w:autoSpaceDN/>
        <w:bidi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图</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（开槽机）</w:t>
      </w:r>
    </w:p>
    <w:p w14:paraId="2B2B672A">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36" w:name="_Toc7387"/>
      <w:r>
        <w:rPr>
          <w:rFonts w:hint="eastAsia" w:ascii="楷体_GB2312" w:hAnsi="楷体_GB2312" w:eastAsia="楷体_GB2312" w:cs="楷体_GB2312"/>
          <w:b/>
          <w:bCs/>
          <w:sz w:val="32"/>
          <w:szCs w:val="32"/>
          <w:lang w:val="en-US" w:eastAsia="zh-CN"/>
        </w:rPr>
        <w:t>（六）人员伤亡和直接经济损失情况</w:t>
      </w:r>
      <w:bookmarkEnd w:id="36"/>
    </w:p>
    <w:p w14:paraId="5FD6F230">
      <w:pPr>
        <w:keepNext w:val="0"/>
        <w:keepLines w:val="0"/>
        <w:pageBreakBefore w:val="0"/>
        <w:widowControl w:val="0"/>
        <w:kinsoku/>
        <w:wordWrap/>
        <w:overflowPunct/>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人员伤亡情况。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事故造成</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人受伤：夏某良，系水电线路开槽工。</w:t>
      </w:r>
    </w:p>
    <w:p w14:paraId="1E258F40">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default" w:ascii="楷体_GB2312" w:hAnsi="楷体_GB2312" w:eastAsia="楷体_GB2312" w:cs="楷体_GB2312"/>
          <w:b/>
          <w:bCs/>
          <w:sz w:val="32"/>
          <w:szCs w:val="32"/>
          <w:lang w:val="en-US" w:eastAsia="zh-CN"/>
        </w:rPr>
      </w:pPr>
      <w:bookmarkStart w:id="37" w:name="_Toc24910"/>
      <w:r>
        <w:rPr>
          <w:rFonts w:hint="eastAsia" w:ascii="楷体_GB2312" w:hAnsi="楷体_GB2312" w:eastAsia="楷体_GB2312" w:cs="楷体_GB2312"/>
          <w:b/>
          <w:bCs/>
          <w:sz w:val="32"/>
          <w:szCs w:val="32"/>
          <w:lang w:val="en-US" w:eastAsia="zh-CN"/>
        </w:rPr>
        <w:t>（七）其他情况</w:t>
      </w:r>
      <w:bookmarkEnd w:id="37"/>
    </w:p>
    <w:p w14:paraId="1F5AAF75">
      <w:pPr>
        <w:pStyle w:val="7"/>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lang w:val="en-US" w:eastAsia="zh-CN"/>
        </w:rPr>
      </w:pPr>
      <w:bookmarkStart w:id="38" w:name="_Toc475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经现场勘察、人员询问和资料采集，认定</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云尚优家公司聘请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王某光</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碧苑花园</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旧房改造工程项目经理。</w:t>
      </w:r>
      <w:r>
        <w:rPr>
          <w:rFonts w:hint="eastAsia" w:ascii="宋体" w:hAnsi="宋体" w:eastAsia="宋体" w:cs="宋体"/>
          <w:color w:val="000000" w:themeColor="text1"/>
          <w:kern w:val="2"/>
          <w:sz w:val="32"/>
          <w:szCs w:val="32"/>
          <w:lang w:val="en-US" w:eastAsia="zh-CN" w:bidi="ar-SA"/>
          <w14:textFill>
            <w14:solidFill>
              <w14:schemeClr w14:val="tx1"/>
            </w14:solidFill>
          </w14:textFill>
        </w:rPr>
        <w:t>2025</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w:t>
      </w:r>
      <w:r>
        <w:rPr>
          <w:rFonts w:hint="eastAsia" w:ascii="宋体" w:hAnsi="宋体" w:eastAsia="宋体" w:cs="宋体"/>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月中旬，</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云尚优家公司与王某光达成口头协议，由王某光负责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碧苑花园</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旧房改造工程。</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日，王某光安排水电工梅某国于</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日到场进行水电线路走向布局弹线作业，并让其提前预约开槽师傅进行水电线路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开槽作业。</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水电线路开槽工夏某良根据安排独自一人到场进行水电线路开槽作业。</w:t>
      </w:r>
      <w:bookmarkEnd w:id="38"/>
      <w:bookmarkStart w:id="39" w:name="_Toc11174"/>
    </w:p>
    <w:p w14:paraId="6AC446C6">
      <w:pPr>
        <w:pStyle w:val="7"/>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二、事故应急处置及评估情况</w:t>
      </w:r>
      <w:bookmarkEnd w:id="39"/>
    </w:p>
    <w:p w14:paraId="45F3E9CB">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40" w:name="_Toc22429"/>
      <w:r>
        <w:rPr>
          <w:rFonts w:hint="eastAsia" w:ascii="楷体_GB2312" w:hAnsi="楷体_GB2312" w:eastAsia="楷体_GB2312" w:cs="楷体_GB2312"/>
          <w:b/>
          <w:bCs/>
          <w:sz w:val="32"/>
          <w:szCs w:val="32"/>
          <w:lang w:val="en-US" w:eastAsia="zh-CN"/>
        </w:rPr>
        <w:t>（一）事故信息接报及响应情况</w:t>
      </w:r>
      <w:bookmarkEnd w:id="40"/>
    </w:p>
    <w:p w14:paraId="7936CA4B">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u w:val="none" w:color="auto"/>
          <w:lang w:val="en-US" w:eastAsia="zh-CN" w:bidi="ar-SA"/>
          <w14:textFill>
            <w14:solidFill>
              <w14:schemeClr w14:val="tx1"/>
            </w14:solidFill>
          </w14:textFill>
        </w:rPr>
        <w:t>事故发生后，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碧苑花园小区物业拨打</w:t>
      </w:r>
      <w:r>
        <w:rPr>
          <w:rFonts w:hint="eastAsia" w:ascii="宋体" w:hAnsi="宋体" w:eastAsia="宋体" w:cs="宋体"/>
          <w:color w:val="000000" w:themeColor="text1"/>
          <w:sz w:val="32"/>
          <w:szCs w:val="32"/>
          <w:highlight w:val="none"/>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急救电话和</w:t>
      </w:r>
      <w:r>
        <w:rPr>
          <w:rFonts w:hint="eastAsia" w:ascii="宋体" w:hAnsi="宋体" w:eastAsia="宋体" w:cs="宋体"/>
          <w:color w:val="000000" w:themeColor="text1"/>
          <w:sz w:val="32"/>
          <w:szCs w:val="32"/>
          <w:highlight w:val="none"/>
          <w:lang w:val="en-US" w:eastAsia="zh-CN"/>
          <w14:textFill>
            <w14:solidFill>
              <w14:schemeClr w14:val="tx1"/>
            </w14:solidFill>
          </w14:textFill>
        </w:rPr>
        <w:t>110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报警电话，并将事故情况报送至冶金街道办事处。区公安分局、冶金街道办事处和区应急管理局接报后均立即组织人员赶赴现场。</w:t>
      </w:r>
    </w:p>
    <w:p w14:paraId="76056E6C">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41" w:name="_Toc414"/>
      <w:r>
        <w:rPr>
          <w:rFonts w:hint="eastAsia" w:ascii="楷体_GB2312" w:hAnsi="楷体_GB2312" w:eastAsia="楷体_GB2312" w:cs="楷体_GB2312"/>
          <w:b/>
          <w:bCs/>
          <w:sz w:val="32"/>
          <w:szCs w:val="32"/>
          <w:lang w:val="en-US" w:eastAsia="zh-CN"/>
        </w:rPr>
        <w:t>（二）事故现场应急处置情况</w:t>
      </w:r>
      <w:bookmarkEnd w:id="41"/>
    </w:p>
    <w:p w14:paraId="3C213F56">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bookmarkStart w:id="42" w:name="_Toc27526"/>
      <w:bookmarkStart w:id="43" w:name="_Toc17276"/>
      <w:bookmarkStart w:id="44" w:name="_Toc32667"/>
      <w:bookmarkStart w:id="45" w:name="_Toc31690"/>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事故发生后，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夏某良从</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碧苑花园</w:t>
      </w:r>
      <w:r>
        <w:rPr>
          <w:rFonts w:hint="eastAsia" w:ascii="宋体" w:hAnsi="宋体" w:eastAsia="宋体" w:cs="宋体"/>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栋</w:t>
      </w:r>
      <w:r>
        <w:rPr>
          <w:rFonts w:hint="eastAsia" w:ascii="宋体" w:hAnsi="宋体" w:eastAsia="宋体" w:cs="宋体"/>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门</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室跑到小区门口后昏倒，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物业人员见状随即拨打</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急救电话。</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急救中心到达现场，将夏某良送往武钢华润</w:t>
      </w:r>
      <w:bookmarkStart w:id="53" w:name="_GoBack"/>
      <w:bookmarkEnd w:id="53"/>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总医院进行抢救。</w:t>
      </w:r>
      <w:bookmarkEnd w:id="42"/>
      <w:bookmarkEnd w:id="43"/>
      <w:bookmarkEnd w:id="44"/>
      <w:bookmarkEnd w:id="45"/>
    </w:p>
    <w:p w14:paraId="04C9EB40">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46" w:name="_Toc16535"/>
      <w:r>
        <w:rPr>
          <w:rFonts w:hint="eastAsia" w:ascii="楷体_GB2312" w:hAnsi="楷体_GB2312" w:eastAsia="楷体_GB2312" w:cs="楷体_GB2312"/>
          <w:b/>
          <w:bCs/>
          <w:sz w:val="32"/>
          <w:szCs w:val="32"/>
          <w:lang w:val="en-US" w:eastAsia="zh-CN"/>
        </w:rPr>
        <w:t>（三）事故应急处置评估</w:t>
      </w:r>
      <w:bookmarkEnd w:id="46"/>
    </w:p>
    <w:p w14:paraId="619EF517">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事故发生后</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急救中心、区公安分局、区应急管理局、冶金街道办事处等单位接报后，迅速组织人员赶赴现场处置，响应及时，措施得当，处置稳妥，对相关信息报送及时准确。</w:t>
      </w:r>
    </w:p>
    <w:p w14:paraId="0019F579">
      <w:pPr>
        <w:pStyle w:val="7"/>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ascii="黑体" w:hAnsi="黑体" w:eastAsia="黑体" w:cs="黑体"/>
          <w:sz w:val="32"/>
          <w:szCs w:val="32"/>
          <w:lang w:val="en-US" w:eastAsia="zh-CN"/>
        </w:rPr>
      </w:pPr>
      <w:bookmarkStart w:id="47" w:name="_Toc32763"/>
      <w:r>
        <w:rPr>
          <w:rFonts w:hint="eastAsia" w:ascii="黑体" w:hAnsi="黑体" w:eastAsia="黑体" w:cs="黑体"/>
          <w:sz w:val="32"/>
          <w:szCs w:val="32"/>
          <w:lang w:val="en-US" w:eastAsia="zh-CN"/>
        </w:rPr>
        <w:t>三、事故原因分析</w:t>
      </w:r>
      <w:bookmarkEnd w:id="47"/>
    </w:p>
    <w:p w14:paraId="3E118D8A">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48" w:name="_Toc24890"/>
      <w:r>
        <w:rPr>
          <w:rFonts w:hint="eastAsia" w:ascii="楷体_GB2312" w:hAnsi="楷体_GB2312" w:eastAsia="楷体_GB2312" w:cs="楷体_GB2312"/>
          <w:b/>
          <w:bCs/>
          <w:sz w:val="32"/>
          <w:szCs w:val="32"/>
          <w:lang w:val="en-US" w:eastAsia="zh-CN"/>
        </w:rPr>
        <w:t>（一）直接原因分析</w:t>
      </w:r>
      <w:bookmarkEnd w:id="48"/>
    </w:p>
    <w:p w14:paraId="393172D0">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通过对事故现场进行勘察、对人员进行询问，认定事故的直接原因是：夏某良安全意识淡薄，在横槽开槽操作空间明显不足的情况下进行厨房水槽柜背板墙开槽作业，被弹开的开槽机锯片割伤右上臂。</w:t>
      </w:r>
    </w:p>
    <w:p w14:paraId="6CBDC543">
      <w:pPr>
        <w:pStyle w:val="9"/>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49" w:name="_Toc11243"/>
      <w:r>
        <w:rPr>
          <w:rFonts w:hint="eastAsia" w:ascii="楷体_GB2312" w:hAnsi="楷体_GB2312" w:eastAsia="楷体_GB2312" w:cs="楷体_GB2312"/>
          <w:b/>
          <w:bCs/>
          <w:sz w:val="32"/>
          <w:szCs w:val="32"/>
          <w:lang w:val="en-US" w:eastAsia="zh-CN"/>
        </w:rPr>
        <w:t>（二）间接原因分析</w:t>
      </w:r>
      <w:bookmarkEnd w:id="49"/>
    </w:p>
    <w:p w14:paraId="38816C29">
      <w:pPr>
        <w:pStyle w:val="2"/>
        <w:keepNext w:val="0"/>
        <w:keepLines w:val="0"/>
        <w:pageBreakBefore w:val="0"/>
        <w:widowControl w:val="0"/>
        <w:kinsoku/>
        <w:wordWrap/>
        <w:overflowPunct/>
        <w:autoSpaceDE/>
        <w:autoSpaceDN/>
        <w:bidi w:val="0"/>
        <w:spacing w:line="560" w:lineRule="exact"/>
        <w:ind w:left="0" w:leftChars="0"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云尚优家公司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全检查和隐患排查治理不到位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未及时发现并消除水电线路开槽作业过程中存在的安全风险和事故隐患</w:t>
      </w:r>
      <w:bookmarkStart w:id="50" w:name="_Toc23167"/>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；安全教育培训和现场安全管理不到位，未对入场施工作业人员开展安全教育培训。</w:t>
      </w:r>
    </w:p>
    <w:p w14:paraId="45E0559A">
      <w:pPr>
        <w:pStyle w:val="7"/>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四、对有关责任人员和责任单位的处理建议</w:t>
      </w:r>
      <w:bookmarkEnd w:id="50"/>
    </w:p>
    <w:p w14:paraId="5D5ED41E">
      <w:pPr>
        <w:pStyle w:val="2"/>
        <w:keepNext w:val="0"/>
        <w:keepLines w:val="0"/>
        <w:pageBreakBefore w:val="0"/>
        <w:widowControl w:val="0"/>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云尚优家公司</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全检查和隐患排查治理不到位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未及时发现并消除水电线路开槽作业过程中存在的安全风险和事故隐患；安全教育培训和现场安全管理不到位，未对入场施工作业人员开展安全教育培训，对事故负有责任。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违反《安全生产法》第四十一条第二款</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0"/>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和第二十八条第一款</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1"/>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规定</w:t>
      </w:r>
      <w:r>
        <w:rPr>
          <w:rFonts w:hint="eastAsia" w:ascii="仿宋" w:hAnsi="仿宋" w:eastAsia="仿宋" w:cs="仿宋"/>
          <w:sz w:val="32"/>
          <w:szCs w:val="32"/>
          <w:highlight w:val="none"/>
          <w:lang w:val="en-US"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建议由应急管理部门依照有关法律法规给予行政处罚。</w:t>
      </w:r>
    </w:p>
    <w:p w14:paraId="3BCEFDB0">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51" w:name="_Toc21759"/>
      <w:r>
        <w:rPr>
          <w:rFonts w:hint="eastAsia" w:ascii="宋体" w:hAnsi="宋体" w:eastAsia="宋体" w:cs="宋体"/>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余某。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云尚优家公司主要负责人，未依法履行安全生产管理职责。违反《安全生产法》第二十一</w:t>
      </w:r>
      <w:r>
        <w:rPr>
          <w:rFonts w:hint="eastAsia" w:ascii="仿宋_GB2312" w:hAnsi="仿宋" w:eastAsia="仿宋_GB2312" w:cs="楷体"/>
          <w:color w:val="auto"/>
          <w:sz w:val="32"/>
          <w:szCs w:val="32"/>
          <w:lang w:val="en-US" w:eastAsia="zh-CN"/>
        </w:rPr>
        <w:t>条第一款第三项、第五项</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2"/>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规定</w:t>
      </w:r>
      <w:r>
        <w:rPr>
          <w:rFonts w:hint="eastAsia" w:ascii="仿宋" w:hAnsi="仿宋" w:eastAsia="仿宋" w:cs="仿宋"/>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建议由区应急管理部门依照有关法律法规给予行政处罚。</w:t>
      </w:r>
    </w:p>
    <w:p w14:paraId="6B48B5B9">
      <w:pPr>
        <w:pStyle w:val="7"/>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ascii="黑体" w:hAnsi="黑体" w:eastAsia="黑体" w:cs="黑体"/>
          <w:sz w:val="32"/>
          <w:szCs w:val="32"/>
          <w:lang w:val="en-US" w:eastAsia="zh-CN"/>
        </w:rPr>
      </w:pPr>
      <w:r>
        <w:rPr>
          <w:rFonts w:hint="eastAsia" w:ascii="宋体" w:hAnsi="宋体" w:eastAsia="宋体" w:cs="宋体"/>
          <w:b w:val="0"/>
          <w:bCs w:val="0"/>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王某光。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碧苑花园</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旧房改造工程项目经理，安全管理不到位，</w:t>
      </w:r>
      <w:r>
        <w:rPr>
          <w:rFonts w:hint="eastAsia" w:ascii="仿宋_GB2312" w:hAnsi="仿宋_GB2312" w:eastAsia="仿宋_GB2312" w:cs="仿宋_GB2312"/>
          <w:i w:val="0"/>
          <w:caps w:val="0"/>
          <w:color w:val="000000"/>
          <w:spacing w:val="0"/>
          <w:kern w:val="0"/>
          <w:sz w:val="32"/>
          <w:szCs w:val="32"/>
          <w:lang w:val="en-US" w:eastAsia="zh-CN" w:bidi="ar"/>
        </w:rPr>
        <w:t>建议区住更局责令企业按照内部管理规定进行处理，处理情况及时报事故调查组。</w:t>
      </w:r>
    </w:p>
    <w:p w14:paraId="46D598E2">
      <w:pPr>
        <w:pStyle w:val="7"/>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五、事故主要教训</w:t>
      </w:r>
      <w:bookmarkEnd w:id="51"/>
    </w:p>
    <w:p w14:paraId="351E7420">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本起事故的发生暴露出部分生产经营单位安全生产主体责任落实不到位，安全教育培训和现场安全管理缺位，从业人员安全意识淡薄，存在违规施工作业情况。</w:t>
      </w:r>
    </w:p>
    <w:p w14:paraId="3310614A">
      <w:pPr>
        <w:pStyle w:val="7"/>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sz w:val="32"/>
          <w:szCs w:val="32"/>
          <w:lang w:val="en-US" w:eastAsia="zh-CN"/>
        </w:rPr>
      </w:pPr>
      <w:bookmarkStart w:id="52" w:name="_Toc31803"/>
      <w:r>
        <w:rPr>
          <w:rFonts w:hint="eastAsia" w:ascii="黑体" w:hAnsi="黑体" w:eastAsia="黑体" w:cs="黑体"/>
          <w:sz w:val="32"/>
          <w:szCs w:val="32"/>
          <w:lang w:val="en-US" w:eastAsia="zh-CN"/>
        </w:rPr>
        <w:t>六、事故整改和防范措施</w:t>
      </w:r>
      <w:bookmarkEnd w:id="52"/>
    </w:p>
    <w:p w14:paraId="1FB34436">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云尚优家公司</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要深刻汲取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教训，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强化安全风险辨识和事故隐患排查治理，落实安全教育培训，加大施工现场安全管理，</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及时制止违法违规违章作业行为。</w:t>
      </w:r>
    </w:p>
    <w:p w14:paraId="21DC2F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区住更局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要深刻汲取事故教训，加大全区既有建筑装饰装修（不办理施工许可证的）安全监管力度，突出住宅区居民装饰装修指导监督，严格规范生产作业行为。</w:t>
      </w:r>
    </w:p>
    <w:p w14:paraId="7966A2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冶金街道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要深刻汲取事故教训，以案为鉴，组织做好安全事故警示教育，举一反三，配合行业部门做好日常安全巡查和监督检查力度，坚决遏制此类事故的再次发生。</w:t>
      </w:r>
    </w:p>
    <w:p w14:paraId="257475C4">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A575118">
      <w:pPr>
        <w:pStyle w:val="2"/>
        <w:keepNext w:val="0"/>
        <w:keepLines w:val="0"/>
        <w:pageBreakBefore w:val="0"/>
        <w:widowControl w:val="0"/>
        <w:kinsoku/>
        <w:wordWrap/>
        <w:overflowPunct/>
        <w:topLinePunct/>
        <w:autoSpaceDE/>
        <w:autoSpaceDN/>
        <w:bidi w:val="0"/>
        <w:adjustRightInd w:val="0"/>
        <w:snapToGrid w:val="0"/>
        <w:spacing w:line="560" w:lineRule="exact"/>
        <w:jc w:val="right"/>
        <w:textAlignment w:val="auto"/>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青山区“</w:t>
      </w:r>
      <w:r>
        <w:rPr>
          <w:rFonts w:hint="eastAsia" w:ascii="宋体" w:hAnsi="宋体" w:eastAsia="宋体" w:cs="宋体"/>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宋体" w:hAnsi="宋体" w:eastAsia="宋体" w:cs="宋体"/>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”一般机械伤害安全事故调查组</w:t>
      </w:r>
    </w:p>
    <w:p w14:paraId="22135993">
      <w:pPr>
        <w:pStyle w:val="2"/>
        <w:keepNext w:val="0"/>
        <w:keepLines w:val="0"/>
        <w:pageBreakBefore w:val="0"/>
        <w:widowControl w:val="0"/>
        <w:kinsoku/>
        <w:wordWrap w:val="0"/>
        <w:overflowPunct/>
        <w:topLinePunct/>
        <w:autoSpaceDE/>
        <w:autoSpaceDN/>
        <w:bidi w:val="0"/>
        <w:adjustRightInd w:val="0"/>
        <w:snapToGrid w:val="0"/>
        <w:spacing w:line="560" w:lineRule="exact"/>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               </w:t>
      </w:r>
      <w:r>
        <w:rPr>
          <w:rFonts w:hint="eastAsia"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年</w:t>
      </w:r>
      <w:r>
        <w:rPr>
          <w:rFonts w:hint="eastAsia" w:ascii="宋体" w:hAnsi="宋体" w:eastAsia="宋体" w:cs="宋体"/>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月</w:t>
      </w:r>
      <w:r>
        <w:rPr>
          <w:rFonts w:hint="eastAsia" w:ascii="宋体" w:hAnsi="宋体" w:eastAsia="宋体" w:cs="宋体"/>
          <w:b w:val="0"/>
          <w:bCs w:val="0"/>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日            </w:t>
      </w:r>
    </w:p>
    <w:sectPr>
      <w:footerReference r:id="rId6" w:type="default"/>
      <w:pgSz w:w="11906" w:h="16838"/>
      <w:pgMar w:top="2098" w:right="130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245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51B8E">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F51B8E">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6C533">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C66C533">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EAC77">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6DEAC77">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159F7">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ACD84">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4ACD84">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70148">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470148">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20532">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F520532">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2651">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5FA69">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35FA69">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1AFEC">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2B1AFEC">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7EABD">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577EABD">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34852">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1334852">
                    <w:pPr>
                      <w:pStyle w:val="5"/>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18B455B">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1">
    <w:p w14:paraId="5076B6D1">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《中华人民共和国安全生产法》第二十八条第一款：生产经营单位应当对从业人员进行安全生产教育和培训，保证从业人员具备必要的安全生产知识，熟悉有关的安全生产规章制度和安全操作规程，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p>
  </w:footnote>
  <w:footnote w:id="2">
    <w:p w14:paraId="54FD9BC3">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《中华人民共和国安全生产法》第二十一条第一款第三项、第五项：生产经营单位的主要负责人对本单位安全生产工作负有下列职责：（三）组织制定并实施本单位安全生产教育和培训计划；（</w:t>
      </w:r>
      <w:r>
        <w:rPr>
          <w:rFonts w:hint="default" w:ascii="宋体" w:hAnsi="宋体" w:eastAsia="宋体" w:cs="宋体"/>
          <w:i w:val="0"/>
          <w:iCs w:val="0"/>
          <w:caps w:val="0"/>
          <w:color w:val="333333"/>
          <w:spacing w:val="0"/>
          <w:sz w:val="18"/>
          <w:szCs w:val="18"/>
          <w:shd w:val="clear" w:fill="FFFFFF"/>
          <w:lang w:val="en-US" w:eastAsia="zh-CN"/>
        </w:rPr>
        <w:t>五）组织建立并落实安全风险分级管控和隐患排查治理双重预防工作机制，督促、检查本单位的安全生产工作，及时消除生产安全事故隐患。</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MzEyMTdiNjdjYjIyYTY2ODA4NWVjNmJjNTVhMzkifQ=="/>
  </w:docVars>
  <w:rsids>
    <w:rsidRoot w:val="51194DA5"/>
    <w:rsid w:val="005B0721"/>
    <w:rsid w:val="04EB0562"/>
    <w:rsid w:val="0BDC4F75"/>
    <w:rsid w:val="0CE56C52"/>
    <w:rsid w:val="10261256"/>
    <w:rsid w:val="11442786"/>
    <w:rsid w:val="12366BD3"/>
    <w:rsid w:val="12442092"/>
    <w:rsid w:val="133F72AB"/>
    <w:rsid w:val="142948CC"/>
    <w:rsid w:val="1511631C"/>
    <w:rsid w:val="151D59A3"/>
    <w:rsid w:val="167707FD"/>
    <w:rsid w:val="199B6790"/>
    <w:rsid w:val="1F257E47"/>
    <w:rsid w:val="1FF02FD0"/>
    <w:rsid w:val="236879F7"/>
    <w:rsid w:val="23F054A6"/>
    <w:rsid w:val="29C54C03"/>
    <w:rsid w:val="2A4C68D4"/>
    <w:rsid w:val="2AB509BD"/>
    <w:rsid w:val="2E1867B0"/>
    <w:rsid w:val="2EA53E15"/>
    <w:rsid w:val="322B79A1"/>
    <w:rsid w:val="3337030F"/>
    <w:rsid w:val="33440DDE"/>
    <w:rsid w:val="3A5F6AFE"/>
    <w:rsid w:val="3BC56417"/>
    <w:rsid w:val="41991DB0"/>
    <w:rsid w:val="41E84116"/>
    <w:rsid w:val="46E60C47"/>
    <w:rsid w:val="4B301A41"/>
    <w:rsid w:val="51194DA5"/>
    <w:rsid w:val="52033444"/>
    <w:rsid w:val="56EB3FA6"/>
    <w:rsid w:val="593F3B16"/>
    <w:rsid w:val="5D495A90"/>
    <w:rsid w:val="5D5064B5"/>
    <w:rsid w:val="5FA131F0"/>
    <w:rsid w:val="622C1AFB"/>
    <w:rsid w:val="6CA86ED0"/>
    <w:rsid w:val="6EAD1BA4"/>
    <w:rsid w:val="6EC20254"/>
    <w:rsid w:val="738A7F30"/>
    <w:rsid w:val="761A356D"/>
    <w:rsid w:val="782F143B"/>
    <w:rsid w:val="7B3E1E58"/>
    <w:rsid w:val="7CC3693C"/>
    <w:rsid w:val="7CC427C7"/>
    <w:rsid w:val="7E42647E"/>
    <w:rsid w:val="7F3D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li_正文"/>
    <w:basedOn w:val="1"/>
    <w:autoRedefine/>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 w:type="paragraph" w:styleId="3">
    <w:name w:val="Normal Indent"/>
    <w:basedOn w:val="1"/>
    <w:next w:val="1"/>
    <w:qFormat/>
    <w:uiPriority w:val="0"/>
    <w:pPr>
      <w:ind w:firstLine="420" w:firstLineChars="200"/>
    </w:pPr>
    <w:rPr>
      <w:rFonts w:eastAsia="仿宋"/>
      <w:sz w:val="32"/>
    </w:rPr>
  </w:style>
  <w:style w:type="paragraph" w:styleId="4">
    <w:name w:val="Body Text Indent"/>
    <w:basedOn w:val="1"/>
    <w:next w:val="3"/>
    <w:qFormat/>
    <w:uiPriority w:val="0"/>
    <w:pPr>
      <w:ind w:firstLine="622"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ind w:left="420" w:leftChars="200"/>
    </w:pPr>
  </w:style>
  <w:style w:type="paragraph" w:styleId="10">
    <w:name w:val="Body Text First Indent 2"/>
    <w:basedOn w:val="4"/>
    <w:next w:val="1"/>
    <w:qFormat/>
    <w:uiPriority w:val="0"/>
    <w:pPr>
      <w:ind w:firstLine="420"/>
    </w:pPr>
  </w:style>
  <w:style w:type="character" w:styleId="13">
    <w:name w:val="Hyperlink"/>
    <w:basedOn w:val="12"/>
    <w:qFormat/>
    <w:uiPriority w:val="0"/>
    <w:rPr>
      <w:color w:val="0000FF"/>
      <w:u w:val="single"/>
    </w:rPr>
  </w:style>
  <w:style w:type="character" w:styleId="14">
    <w:name w:val="footnote reference"/>
    <w:basedOn w:val="12"/>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2851</Words>
  <Characters>2974</Characters>
  <Lines>0</Lines>
  <Paragraphs>0</Paragraphs>
  <TotalTime>0</TotalTime>
  <ScaleCrop>false</ScaleCrop>
  <LinksUpToDate>false</LinksUpToDate>
  <CharactersWithSpaces>3071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2024-06-27T06:58:00Z</dcterms:created>
  <dc:creator>Asnlssu</dc:creator>
  <cp:lastModifiedBy>梦想太遥远</cp:lastModifiedBy>
  <cp:lastPrinted>2025-07-11T03:24:00Z</cp:lastPrinted>
  <dcterms:modified xsi:type="dcterms:W3CDTF">2025-08-18T08:51:58Z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06CA084A6F2040C89BE94FE2C0769921_13</vt:lpwstr>
  </property>
  <property fmtid="{D5CDD505-2E9C-101B-9397-08002B2CF9AE}" pid="4" name="KSOTemplateDocerSaveRecord">
    <vt:lpwstr>eyJoZGlkIjoiNTAxZDUzYzA4NzY0MDJiOTVkMTZhNTVlYzUxNjcyMmUiLCJ1c2VySWQiOiIyMDM3NTA1NTcifQ==</vt:lpwstr>
  </property>
</Properties>
</file>